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15BE" w:rsidRDefault="001B15BE" w:rsidP="001B15BE">
      <w:pPr>
        <w:jc w:val="center"/>
        <w:rPr>
          <w:b/>
        </w:rPr>
      </w:pPr>
      <w:r>
        <w:rPr>
          <w:b/>
        </w:rPr>
        <w:t xml:space="preserve">                                                                                                                                       Příloha </w:t>
      </w:r>
      <w:proofErr w:type="gramStart"/>
      <w:r>
        <w:rPr>
          <w:b/>
        </w:rPr>
        <w:t>č.2</w:t>
      </w:r>
      <w:proofErr w:type="gramEnd"/>
    </w:p>
    <w:p w:rsidR="00D94388" w:rsidRDefault="00D94388">
      <w:pPr>
        <w:rPr>
          <w:b/>
        </w:rPr>
      </w:pPr>
      <w:r>
        <w:rPr>
          <w:noProof/>
          <w:lang w:eastAsia="cs-CZ"/>
        </w:rPr>
        <w:drawing>
          <wp:inline distT="0" distB="0" distL="0" distR="0" wp14:anchorId="4D7C5DA1" wp14:editId="3720C0DB">
            <wp:extent cx="1876425" cy="314325"/>
            <wp:effectExtent l="0" t="0" r="9525" b="9525"/>
            <wp:docPr id="4" name="Obrázek 4" descr="cid:image003.jpg@01D2046D.5E408A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id:image003.jpg@01D2046D.5E408A0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876425" cy="314325"/>
                    </a:xfrm>
                    <a:prstGeom prst="rect">
                      <a:avLst/>
                    </a:prstGeom>
                    <a:noFill/>
                    <a:ln>
                      <a:noFill/>
                    </a:ln>
                  </pic:spPr>
                </pic:pic>
              </a:graphicData>
            </a:graphic>
          </wp:inline>
        </w:drawing>
      </w:r>
      <w:r>
        <w:rPr>
          <w:b/>
        </w:rPr>
        <w:t xml:space="preserve">                          </w:t>
      </w:r>
      <w:r w:rsidR="00434447">
        <w:rPr>
          <w:b/>
        </w:rPr>
        <w:t xml:space="preserve">                                 </w:t>
      </w:r>
      <w:r>
        <w:rPr>
          <w:b/>
        </w:rPr>
        <w:t xml:space="preserve">      </w:t>
      </w:r>
      <w:r>
        <w:rPr>
          <w:noProof/>
          <w:lang w:eastAsia="cs-CZ"/>
        </w:rPr>
        <w:drawing>
          <wp:inline distT="0" distB="0" distL="0" distR="0" wp14:anchorId="290A3CEE" wp14:editId="08D03BB3">
            <wp:extent cx="1460444" cy="394819"/>
            <wp:effectExtent l="0" t="0" r="6985" b="571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497283" cy="404778"/>
                    </a:xfrm>
                    <a:prstGeom prst="rect">
                      <a:avLst/>
                    </a:prstGeom>
                  </pic:spPr>
                </pic:pic>
              </a:graphicData>
            </a:graphic>
          </wp:inline>
        </w:drawing>
      </w:r>
      <w:r>
        <w:rPr>
          <w:b/>
        </w:rPr>
        <w:t xml:space="preserve">                         </w:t>
      </w:r>
    </w:p>
    <w:p w:rsidR="00D94388" w:rsidRDefault="00D94388">
      <w:pPr>
        <w:rPr>
          <w:b/>
        </w:rPr>
      </w:pPr>
    </w:p>
    <w:p w:rsidR="00D87A06" w:rsidRDefault="006153D4">
      <w:pPr>
        <w:rPr>
          <w:b/>
        </w:rPr>
      </w:pPr>
      <w:r w:rsidRPr="006153D4">
        <w:rPr>
          <w:b/>
        </w:rPr>
        <w:t xml:space="preserve">Nabídka na dodávku </w:t>
      </w:r>
      <w:r w:rsidR="00087017">
        <w:rPr>
          <w:b/>
        </w:rPr>
        <w:t>chytrého parkovací</w:t>
      </w:r>
      <w:r w:rsidR="00607F5C">
        <w:rPr>
          <w:b/>
        </w:rPr>
        <w:t xml:space="preserve">ho systémy pro město </w:t>
      </w:r>
      <w:r w:rsidR="00AA5345">
        <w:rPr>
          <w:b/>
        </w:rPr>
        <w:t>Benešov, Masarykovo</w:t>
      </w:r>
      <w:r w:rsidRPr="006153D4">
        <w:rPr>
          <w:b/>
        </w:rPr>
        <w:t xml:space="preserve"> náměstí</w:t>
      </w:r>
      <w:r w:rsidR="00607F5C">
        <w:rPr>
          <w:b/>
        </w:rPr>
        <w:t>,</w:t>
      </w:r>
      <w:r w:rsidRPr="006153D4">
        <w:rPr>
          <w:b/>
        </w:rPr>
        <w:t xml:space="preserve"> formou pilotního projektu.</w:t>
      </w:r>
    </w:p>
    <w:p w:rsidR="006153D4" w:rsidRDefault="006153D4">
      <w:r w:rsidRPr="00054C16">
        <w:t>Společnost SPEL a.s. je významný dodavatel dopravní telematik</w:t>
      </w:r>
      <w:r w:rsidR="00054C16">
        <w:t>y</w:t>
      </w:r>
      <w:r w:rsidR="00054C16" w:rsidRPr="00054C16">
        <w:t xml:space="preserve"> pro velké dopravní stavby. V posledních letech rozšiřuje své aktivity z oblasti dopravní telematiky i do oblasti </w:t>
      </w:r>
      <w:r w:rsidR="00054C16">
        <w:t>t</w:t>
      </w:r>
      <w:r w:rsidR="00054C16" w:rsidRPr="00054C16">
        <w:t>zv. chytrého parkování ve městech.</w:t>
      </w:r>
      <w:r w:rsidR="00054C16">
        <w:t xml:space="preserve"> </w:t>
      </w:r>
      <w:r w:rsidR="00F10E65">
        <w:t xml:space="preserve">Více o SP0EL a.s. na </w:t>
      </w:r>
      <w:hyperlink r:id="rId8" w:history="1">
        <w:r w:rsidR="00F10E65" w:rsidRPr="005D4664">
          <w:rPr>
            <w:rStyle w:val="Hypertextovodkaz"/>
          </w:rPr>
          <w:t>www.spel.cz</w:t>
        </w:r>
      </w:hyperlink>
      <w:r w:rsidR="00F10E65">
        <w:t>.</w:t>
      </w:r>
    </w:p>
    <w:p w:rsidR="00087017" w:rsidRPr="00087017" w:rsidRDefault="00087017" w:rsidP="00087017">
      <w:pPr>
        <w:pStyle w:val="Odstavecseseznamem"/>
        <w:numPr>
          <w:ilvl w:val="0"/>
          <w:numId w:val="1"/>
        </w:numPr>
        <w:rPr>
          <w:rFonts w:ascii="Times New Roman" w:hAnsi="Times New Roman" w:cs="Times New Roman"/>
          <w:b/>
          <w:sz w:val="24"/>
          <w:szCs w:val="24"/>
        </w:rPr>
      </w:pPr>
      <w:r w:rsidRPr="00087017">
        <w:rPr>
          <w:rFonts w:ascii="Times New Roman" w:hAnsi="Times New Roman" w:cs="Times New Roman"/>
          <w:b/>
          <w:sz w:val="24"/>
          <w:szCs w:val="24"/>
        </w:rPr>
        <w:t>Popis chytrého parkovacího systému</w:t>
      </w:r>
    </w:p>
    <w:p w:rsidR="00177B01" w:rsidRDefault="00177B01" w:rsidP="00177B01">
      <w:pPr>
        <w:rPr>
          <w:rFonts w:ascii="Times New Roman" w:hAnsi="Times New Roman" w:cs="Times New Roman"/>
          <w:sz w:val="24"/>
          <w:szCs w:val="24"/>
        </w:rPr>
      </w:pPr>
      <w:r w:rsidRPr="007879DE">
        <w:rPr>
          <w:rFonts w:ascii="Times New Roman" w:hAnsi="Times New Roman" w:cs="Times New Roman"/>
          <w:sz w:val="24"/>
          <w:szCs w:val="24"/>
        </w:rPr>
        <w:t>Chytrý parkovací systém firmy SPEL a.s. je určen pro venkovní parkování ve městech. Základem parkovacího systému je bezdrátový systém snímání obsazenosti parkovacích míst. Používáme techn</w:t>
      </w:r>
      <w:r w:rsidR="00465C86">
        <w:rPr>
          <w:rFonts w:ascii="Times New Roman" w:hAnsi="Times New Roman" w:cs="Times New Roman"/>
          <w:sz w:val="24"/>
          <w:szCs w:val="24"/>
        </w:rPr>
        <w:t xml:space="preserve">ologii švýcarské firmy Paradox </w:t>
      </w:r>
      <w:bookmarkStart w:id="0" w:name="_GoBack"/>
      <w:bookmarkEnd w:id="0"/>
      <w:proofErr w:type="spellStart"/>
      <w:r w:rsidRPr="007879DE">
        <w:rPr>
          <w:rFonts w:ascii="Times New Roman" w:hAnsi="Times New Roman" w:cs="Times New Roman"/>
          <w:sz w:val="24"/>
          <w:szCs w:val="24"/>
        </w:rPr>
        <w:t>Engineering</w:t>
      </w:r>
      <w:proofErr w:type="spellEnd"/>
      <w:r w:rsidRPr="007879DE">
        <w:rPr>
          <w:rFonts w:ascii="Times New Roman" w:hAnsi="Times New Roman" w:cs="Times New Roman"/>
          <w:sz w:val="24"/>
          <w:szCs w:val="24"/>
        </w:rPr>
        <w:t xml:space="preserve">, která je ověřena velkým množstvím aplikaci, </w:t>
      </w:r>
      <w:r>
        <w:rPr>
          <w:rFonts w:ascii="Times New Roman" w:hAnsi="Times New Roman" w:cs="Times New Roman"/>
          <w:sz w:val="24"/>
          <w:szCs w:val="24"/>
        </w:rPr>
        <w:t>vykazuje spolehlivost snímání obsazenosti</w:t>
      </w:r>
      <w:r w:rsidRPr="007879DE">
        <w:rPr>
          <w:rFonts w:ascii="Times New Roman" w:hAnsi="Times New Roman" w:cs="Times New Roman"/>
          <w:sz w:val="24"/>
          <w:szCs w:val="24"/>
        </w:rPr>
        <w:t xml:space="preserve"> parkovacího místa více než 98%.</w:t>
      </w:r>
    </w:p>
    <w:p w:rsidR="00D94388" w:rsidRPr="007879DE" w:rsidRDefault="00D94388" w:rsidP="00177B01">
      <w:pPr>
        <w:rPr>
          <w:rFonts w:ascii="Times New Roman" w:hAnsi="Times New Roman" w:cs="Times New Roman"/>
          <w:sz w:val="24"/>
          <w:szCs w:val="24"/>
        </w:rPr>
      </w:pPr>
    </w:p>
    <w:p w:rsidR="00177B01" w:rsidRDefault="00177B01">
      <w:r>
        <w:rPr>
          <w:noProof/>
          <w:lang w:eastAsia="cs-CZ"/>
        </w:rPr>
        <w:drawing>
          <wp:inline distT="0" distB="0" distL="0" distR="0" wp14:anchorId="3374BEA5" wp14:editId="20C2870D">
            <wp:extent cx="5760720" cy="2739390"/>
            <wp:effectExtent l="0" t="0" r="0" b="381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60720" cy="2739390"/>
                    </a:xfrm>
                    <a:prstGeom prst="rect">
                      <a:avLst/>
                    </a:prstGeom>
                  </pic:spPr>
                </pic:pic>
              </a:graphicData>
            </a:graphic>
          </wp:inline>
        </w:drawing>
      </w:r>
    </w:p>
    <w:p w:rsidR="00177B01" w:rsidRDefault="00177B01"/>
    <w:p w:rsidR="00177B01" w:rsidRDefault="00177B01" w:rsidP="00177B01">
      <w:pPr>
        <w:spacing w:after="0"/>
      </w:pPr>
      <w:r>
        <w:t xml:space="preserve">  Každé parkovací místo je osazeno sensorem, který odesílá bezdrátově informaci o tom, zda je parkovací místo obsazeno. Senzor je napájen baterií, která zajistí provoz senzoru po dobu min. 10 let. Informace o stavu parkovacího místa jsou odeslány přes </w:t>
      </w:r>
      <w:proofErr w:type="spellStart"/>
      <w:r>
        <w:t>Repeatery</w:t>
      </w:r>
      <w:proofErr w:type="spellEnd"/>
      <w:r>
        <w:t xml:space="preserve"> na </w:t>
      </w:r>
      <w:proofErr w:type="spellStart"/>
      <w:r>
        <w:t>Gateway</w:t>
      </w:r>
      <w:proofErr w:type="spellEnd"/>
      <w:r>
        <w:t xml:space="preserve"> a odtud do centrální databáze.  </w:t>
      </w:r>
      <w:proofErr w:type="spellStart"/>
      <w:r>
        <w:t>Repeatry</w:t>
      </w:r>
      <w:proofErr w:type="spellEnd"/>
      <w:r>
        <w:t xml:space="preserve"> jsou napájeny baterií, která zajišťuje desetiletý provoz </w:t>
      </w:r>
      <w:proofErr w:type="spellStart"/>
      <w:r>
        <w:t>Repeatru</w:t>
      </w:r>
      <w:proofErr w:type="spellEnd"/>
      <w:r>
        <w:t>.</w:t>
      </w:r>
    </w:p>
    <w:p w:rsidR="00177B01" w:rsidRDefault="00177B01" w:rsidP="00177B01">
      <w:pPr>
        <w:spacing w:after="0"/>
      </w:pPr>
      <w:r>
        <w:t>Senzor obsazenosti parkovacího místa lze instalovat jednoduše do vyvrtaného otvoru v parkovací ploše. Má velký teplotní rozsah činnost a odolnost proti vodě a sněhu. Parkoviště osazené senzory je možné čistit strojem i odstraňovat sníh sněžný pluhem. Sensor vedle informace o obsazenosti parkovacího místa odesílá data o stavu baterie a informaci o případné závadě.</w:t>
      </w:r>
    </w:p>
    <w:p w:rsidR="00D94388" w:rsidRDefault="00177B01" w:rsidP="00177B01">
      <w:r>
        <w:t xml:space="preserve">Data ze sensorů jsou posílána </w:t>
      </w:r>
      <w:r w:rsidR="00D94388">
        <w:t>do databáze parkovacího systému</w:t>
      </w:r>
    </w:p>
    <w:p w:rsidR="00D94388" w:rsidRDefault="00D94388" w:rsidP="00177B01">
      <w:r>
        <w:lastRenderedPageBreak/>
        <w:t xml:space="preserve">   </w:t>
      </w:r>
      <w:r>
        <w:rPr>
          <w:noProof/>
          <w:lang w:eastAsia="cs-CZ"/>
        </w:rPr>
        <w:drawing>
          <wp:inline distT="0" distB="0" distL="0" distR="0" wp14:anchorId="56062B39" wp14:editId="45B5086B">
            <wp:extent cx="1876425" cy="314325"/>
            <wp:effectExtent l="0" t="0" r="9525" b="9525"/>
            <wp:docPr id="7" name="Obrázek 7" descr="cid:image003.jpg@01D2046D.5E408A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id:image003.jpg@01D2046D.5E408A0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876425" cy="314325"/>
                    </a:xfrm>
                    <a:prstGeom prst="rect">
                      <a:avLst/>
                    </a:prstGeom>
                    <a:noFill/>
                    <a:ln>
                      <a:noFill/>
                    </a:ln>
                  </pic:spPr>
                </pic:pic>
              </a:graphicData>
            </a:graphic>
          </wp:inline>
        </w:drawing>
      </w:r>
      <w:r>
        <w:t xml:space="preserve">                      </w:t>
      </w:r>
      <w:r w:rsidR="00434447">
        <w:t xml:space="preserve">                                  </w:t>
      </w:r>
      <w:r>
        <w:t xml:space="preserve">      </w:t>
      </w:r>
      <w:r>
        <w:rPr>
          <w:noProof/>
          <w:lang w:eastAsia="cs-CZ"/>
        </w:rPr>
        <w:drawing>
          <wp:inline distT="0" distB="0" distL="0" distR="0" wp14:anchorId="06C75866" wp14:editId="2896F50F">
            <wp:extent cx="1468179" cy="396910"/>
            <wp:effectExtent l="0" t="0" r="0" b="317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532844" cy="414392"/>
                    </a:xfrm>
                    <a:prstGeom prst="rect">
                      <a:avLst/>
                    </a:prstGeom>
                  </pic:spPr>
                </pic:pic>
              </a:graphicData>
            </a:graphic>
          </wp:inline>
        </w:drawing>
      </w:r>
    </w:p>
    <w:p w:rsidR="00D94388" w:rsidRDefault="00D94388" w:rsidP="00177B01">
      <w:r>
        <w:t xml:space="preserve">                                                                                                                                  </w:t>
      </w:r>
    </w:p>
    <w:p w:rsidR="00177B01" w:rsidRDefault="00177B01" w:rsidP="00177B01">
      <w:r>
        <w:t>Blokové schéma chytrého parkovacího systému.</w:t>
      </w:r>
    </w:p>
    <w:p w:rsidR="00177B01" w:rsidRDefault="00177B01">
      <w:r>
        <w:rPr>
          <w:noProof/>
          <w:lang w:eastAsia="cs-CZ"/>
        </w:rPr>
        <w:drawing>
          <wp:inline distT="0" distB="0" distL="0" distR="0" wp14:anchorId="1DFDD1C0" wp14:editId="2D647C7B">
            <wp:extent cx="5760720" cy="4387806"/>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760720" cy="4387806"/>
                    </a:xfrm>
                    <a:prstGeom prst="rect">
                      <a:avLst/>
                    </a:prstGeom>
                  </pic:spPr>
                </pic:pic>
              </a:graphicData>
            </a:graphic>
          </wp:inline>
        </w:drawing>
      </w:r>
    </w:p>
    <w:p w:rsidR="00087017" w:rsidRDefault="00087017"/>
    <w:p w:rsidR="00087017" w:rsidRDefault="00087017" w:rsidP="00087017">
      <w:pPr>
        <w:spacing w:after="0"/>
      </w:pPr>
      <w:r>
        <w:t>Informace o obsazenosti parkovacích stání jsou zobrazovány na informačních značkách umístěných na příjezdových komunikacích k parkovišti. Tyto informace jsou pro uživatele přístupné i přes webový prohlížeč. Platební terminál umožňuje mimo standardního placení mincemi i placení bezkontaktní platební kartou. Administrátor získá přes webový prohlížeč statistické informace, které informují o obsazenosti parkovacích míst v čase a informaci o účinnosti výběru parkovného. Dále technologické informace o stavu všech sensorů, informačních značek a parkovacích automatů.</w:t>
      </w:r>
    </w:p>
    <w:p w:rsidR="00087017" w:rsidRDefault="00087017" w:rsidP="00087017">
      <w:pPr>
        <w:spacing w:after="0"/>
      </w:pPr>
      <w:r>
        <w:t xml:space="preserve">  Parkovací systém je doplněn platební aplikací pro mobilní zařízení. Umožňuje pohodlnou platbu parkovného, upozornění o ukončení zaplaceného času parkování včetně jeho prodloužení a aplikací pro městskou policii pro kontrolu zaplacení parkovného přes mobilní platební aplikaci.</w:t>
      </w:r>
    </w:p>
    <w:p w:rsidR="005E36D2" w:rsidRDefault="005E36D2" w:rsidP="00087017">
      <w:pPr>
        <w:spacing w:after="0"/>
      </w:pPr>
    </w:p>
    <w:p w:rsidR="00087017" w:rsidRPr="005E36D2" w:rsidRDefault="00087017" w:rsidP="005E36D2">
      <w:pPr>
        <w:pStyle w:val="Odstavecseseznamem"/>
        <w:numPr>
          <w:ilvl w:val="0"/>
          <w:numId w:val="1"/>
        </w:numPr>
        <w:rPr>
          <w:b/>
        </w:rPr>
      </w:pPr>
      <w:r w:rsidRPr="005E36D2">
        <w:rPr>
          <w:b/>
        </w:rPr>
        <w:t>Návrh chytrého parkovacího systému pro Masarykovo náměstí</w:t>
      </w:r>
    </w:p>
    <w:p w:rsidR="00434447" w:rsidRDefault="00607F5C" w:rsidP="00607F5C">
      <w:r>
        <w:t xml:space="preserve">Návrh pro Masarykovo náměstí vychází z rozboru stávajícího parkování, stávajícího způsobu plateb za parkování a zkušeností z realizace </w:t>
      </w:r>
      <w:r w:rsidR="007822A0">
        <w:t>obdobného projektu</w:t>
      </w:r>
      <w:r>
        <w:t xml:space="preserve"> v Kolíně.</w:t>
      </w:r>
      <w:r w:rsidR="000D137C">
        <w:t xml:space="preserve"> Chytré parkování řeší část ulice Tyršova od křižovatky s ulicí Vnoučkova, Malé náměstí a Masarykovo nám</w:t>
      </w:r>
      <w:r w:rsidR="000B3BA3">
        <w:t>ěstí. Je navrženo osadit cca 169</w:t>
      </w:r>
      <w:r w:rsidR="000D137C">
        <w:t xml:space="preserve"> parkovacích míst sensory, instalovat informační tabule s informací o počtu volných parkovacích </w:t>
      </w:r>
    </w:p>
    <w:p w:rsidR="00434447" w:rsidRDefault="00434447" w:rsidP="00607F5C">
      <w:r>
        <w:rPr>
          <w:noProof/>
          <w:lang w:eastAsia="cs-CZ"/>
        </w:rPr>
        <w:lastRenderedPageBreak/>
        <w:drawing>
          <wp:inline distT="0" distB="0" distL="0" distR="0" wp14:anchorId="03EC0B43" wp14:editId="1178AA9C">
            <wp:extent cx="1876425" cy="314325"/>
            <wp:effectExtent l="0" t="0" r="9525" b="9525"/>
            <wp:docPr id="9" name="Obrázek 9" descr="cid:image003.jpg@01D2046D.5E408A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id:image003.jpg@01D2046D.5E408A0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876425" cy="314325"/>
                    </a:xfrm>
                    <a:prstGeom prst="rect">
                      <a:avLst/>
                    </a:prstGeom>
                    <a:noFill/>
                    <a:ln>
                      <a:noFill/>
                    </a:ln>
                  </pic:spPr>
                </pic:pic>
              </a:graphicData>
            </a:graphic>
          </wp:inline>
        </w:drawing>
      </w:r>
      <w:r>
        <w:t xml:space="preserve">                                                                 </w:t>
      </w:r>
      <w:r>
        <w:rPr>
          <w:noProof/>
          <w:lang w:eastAsia="cs-CZ"/>
        </w:rPr>
        <w:drawing>
          <wp:inline distT="0" distB="0" distL="0" distR="0" wp14:anchorId="4BDF1269" wp14:editId="47D21DBC">
            <wp:extent cx="1460444" cy="394819"/>
            <wp:effectExtent l="0" t="0" r="6985" b="571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497283" cy="404778"/>
                    </a:xfrm>
                    <a:prstGeom prst="rect">
                      <a:avLst/>
                    </a:prstGeom>
                  </pic:spPr>
                </pic:pic>
              </a:graphicData>
            </a:graphic>
          </wp:inline>
        </w:drawing>
      </w:r>
    </w:p>
    <w:p w:rsidR="00434447" w:rsidRDefault="00434447" w:rsidP="00607F5C"/>
    <w:p w:rsidR="0066419A" w:rsidRDefault="000D137C" w:rsidP="00607F5C">
      <w:pPr>
        <w:rPr>
          <w:noProof/>
          <w:lang w:eastAsia="cs-CZ"/>
        </w:rPr>
      </w:pPr>
      <w:r>
        <w:t xml:space="preserve">míst v ulicích Tyršova a Vnoučkova. Dále instalovat 4ks nových platebních automatů umožňujících placení mincemi a bezkontaktní platební kartou. Jejich počet a </w:t>
      </w:r>
      <w:r w:rsidR="007822A0">
        <w:t>umístění bude</w:t>
      </w:r>
      <w:r w:rsidR="00E03C70">
        <w:t xml:space="preserve"> zajišťovat</w:t>
      </w:r>
      <w:r>
        <w:t xml:space="preserve"> pohodlnou platbu v nepříliš </w:t>
      </w:r>
      <w:r w:rsidR="005D13C8">
        <w:t>vzdáleném místě</w:t>
      </w:r>
      <w:r>
        <w:t xml:space="preserve"> od všech pakovacích míst.</w:t>
      </w:r>
      <w:r w:rsidR="0066419A" w:rsidRPr="0066419A">
        <w:rPr>
          <w:noProof/>
          <w:lang w:eastAsia="cs-CZ"/>
        </w:rPr>
        <w:t xml:space="preserve"> </w:t>
      </w:r>
      <w:r w:rsidR="0077372C">
        <w:rPr>
          <w:noProof/>
          <w:lang w:eastAsia="cs-CZ"/>
        </w:rPr>
        <w:t>Uvedené vychází ze situace zakreslené na následujícím obrázku a bude upřesněno po zpracování projektu, který bude zpracován v těsné spolupráci a odpovědnými pracovníky města.</w:t>
      </w:r>
    </w:p>
    <w:p w:rsidR="005D13C8" w:rsidRDefault="005D13C8" w:rsidP="00607F5C">
      <w:pPr>
        <w:rPr>
          <w:noProof/>
          <w:lang w:eastAsia="cs-CZ"/>
        </w:rPr>
      </w:pPr>
      <w:r>
        <w:rPr>
          <w:noProof/>
          <w:lang w:eastAsia="cs-CZ"/>
        </w:rPr>
        <w:t xml:space="preserve">Grafická informace o obsazených resp. volných parkovacích místech bude pro uživatele k disposici na webovém prohlížeči. Mimo grafickou informaci bude k disposici informace o délce, po kterou je konkrétní parkovací místo </w:t>
      </w:r>
      <w:r w:rsidR="00EE7642">
        <w:rPr>
          <w:noProof/>
          <w:lang w:eastAsia="cs-CZ"/>
        </w:rPr>
        <w:t>obsazeno – důležitá informace pro případnou kontrolu městských strážníků.</w:t>
      </w:r>
      <w:r w:rsidR="007822A0">
        <w:rPr>
          <w:noProof/>
          <w:lang w:eastAsia="cs-CZ"/>
        </w:rPr>
        <w:t xml:space="preserve"> Odpovědní pracobníci města budou mít přístup ke statistikám ze systému  chytrého parkování – obsazenosti jednotlivých míst, peněz za parkování vybraných v relaci k obsazenosti parkovišť ( pro kontrolu platební morálky uživatelů parkoviště), peněz vybraných za parkování v mincích, bezkontaktní kartou a platební aplikací pro chytré telefony. Protože budou instalovány platební automaty s komunikací do databáze systému parkování budou odpovědným pracovníkům poskytovány informace o nutnosti vypráznění mincovníku a výměni papíru v tiskárně </w:t>
      </w:r>
      <w:r w:rsidR="00176E80">
        <w:rPr>
          <w:noProof/>
          <w:lang w:eastAsia="cs-CZ"/>
        </w:rPr>
        <w:t xml:space="preserve">a technologicko – provozní </w:t>
      </w:r>
      <w:r w:rsidR="007822A0">
        <w:rPr>
          <w:noProof/>
          <w:lang w:eastAsia="cs-CZ"/>
        </w:rPr>
        <w:t>informace</w:t>
      </w:r>
      <w:r w:rsidR="00176E80">
        <w:rPr>
          <w:noProof/>
          <w:lang w:eastAsia="cs-CZ"/>
        </w:rPr>
        <w:t xml:space="preserve"> ( porucha, výpadek napájení, pokus o násilné otevření, atd.). Tyto informace umožní efektivnější provoz parkovacícg automatů.</w:t>
      </w:r>
    </w:p>
    <w:p w:rsidR="00176E80" w:rsidRDefault="00176E80" w:rsidP="00607F5C">
      <w:pPr>
        <w:rPr>
          <w:noProof/>
          <w:lang w:eastAsia="cs-CZ"/>
        </w:rPr>
      </w:pPr>
      <w:r>
        <w:rPr>
          <w:noProof/>
          <w:lang w:eastAsia="cs-CZ"/>
        </w:rPr>
        <w:t xml:space="preserve">Informaci o fungování obdobného systému v Kolíně je možné získat na </w:t>
      </w:r>
      <w:hyperlink r:id="rId11" w:history="1">
        <w:r w:rsidRPr="005D4664">
          <w:rPr>
            <w:rStyle w:val="Hypertextovodkaz"/>
            <w:noProof/>
            <w:lang w:eastAsia="cs-CZ"/>
          </w:rPr>
          <w:t>www.smart4city.cz</w:t>
        </w:r>
      </w:hyperlink>
      <w:r>
        <w:rPr>
          <w:noProof/>
          <w:lang w:eastAsia="cs-CZ"/>
        </w:rPr>
        <w:t xml:space="preserve">. </w:t>
      </w:r>
    </w:p>
    <w:p w:rsidR="005F1965" w:rsidRDefault="005F1965" w:rsidP="00607F5C">
      <w:pPr>
        <w:rPr>
          <w:noProof/>
          <w:lang w:eastAsia="cs-CZ"/>
        </w:rPr>
      </w:pPr>
    </w:p>
    <w:p w:rsidR="005F1965" w:rsidRDefault="0034448C" w:rsidP="00607F5C">
      <w:pPr>
        <w:rPr>
          <w:noProof/>
          <w:lang w:eastAsia="cs-CZ"/>
        </w:rPr>
      </w:pPr>
      <w:r>
        <w:rPr>
          <w:noProof/>
          <w:lang w:eastAsia="cs-CZ"/>
        </w:rPr>
        <w:drawing>
          <wp:inline distT="0" distB="0" distL="0" distR="0" wp14:anchorId="1199443C" wp14:editId="11702A1A">
            <wp:extent cx="5412740" cy="4061345"/>
            <wp:effectExtent l="0" t="0" r="0"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421555" cy="4067959"/>
                    </a:xfrm>
                    <a:prstGeom prst="rect">
                      <a:avLst/>
                    </a:prstGeom>
                  </pic:spPr>
                </pic:pic>
              </a:graphicData>
            </a:graphic>
          </wp:inline>
        </w:drawing>
      </w:r>
    </w:p>
    <w:p w:rsidR="005F1965" w:rsidRDefault="005F1965" w:rsidP="00607F5C">
      <w:pPr>
        <w:rPr>
          <w:noProof/>
          <w:lang w:eastAsia="cs-CZ"/>
        </w:rPr>
      </w:pPr>
    </w:p>
    <w:p w:rsidR="00062465" w:rsidRDefault="00062465" w:rsidP="00607F5C">
      <w:pPr>
        <w:rPr>
          <w:sz w:val="24"/>
          <w:szCs w:val="24"/>
        </w:rPr>
      </w:pPr>
      <w:r>
        <w:rPr>
          <w:noProof/>
          <w:lang w:eastAsia="cs-CZ"/>
        </w:rPr>
        <w:lastRenderedPageBreak/>
        <w:drawing>
          <wp:inline distT="0" distB="0" distL="0" distR="0" wp14:anchorId="24354D63" wp14:editId="2BE69420">
            <wp:extent cx="1876425" cy="314325"/>
            <wp:effectExtent l="0" t="0" r="9525" b="9525"/>
            <wp:docPr id="11" name="Obrázek 11" descr="cid:image003.jpg@01D2046D.5E408A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id:image003.jpg@01D2046D.5E408A0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876425" cy="314325"/>
                    </a:xfrm>
                    <a:prstGeom prst="rect">
                      <a:avLst/>
                    </a:prstGeom>
                    <a:noFill/>
                    <a:ln>
                      <a:noFill/>
                    </a:ln>
                  </pic:spPr>
                </pic:pic>
              </a:graphicData>
            </a:graphic>
          </wp:inline>
        </w:drawing>
      </w:r>
      <w:r>
        <w:rPr>
          <w:sz w:val="24"/>
          <w:szCs w:val="24"/>
        </w:rPr>
        <w:t xml:space="preserve">                                                            </w:t>
      </w:r>
      <w:r>
        <w:rPr>
          <w:noProof/>
          <w:lang w:eastAsia="cs-CZ"/>
        </w:rPr>
        <w:drawing>
          <wp:inline distT="0" distB="0" distL="0" distR="0" wp14:anchorId="61A16189" wp14:editId="0727B9E3">
            <wp:extent cx="1460444" cy="394819"/>
            <wp:effectExtent l="0" t="0" r="6985" b="571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497283" cy="404778"/>
                    </a:xfrm>
                    <a:prstGeom prst="rect">
                      <a:avLst/>
                    </a:prstGeom>
                  </pic:spPr>
                </pic:pic>
              </a:graphicData>
            </a:graphic>
          </wp:inline>
        </w:drawing>
      </w:r>
      <w:r>
        <w:rPr>
          <w:sz w:val="24"/>
          <w:szCs w:val="24"/>
        </w:rPr>
        <w:t xml:space="preserve">                                       </w:t>
      </w:r>
    </w:p>
    <w:p w:rsidR="00062465" w:rsidRDefault="00062465" w:rsidP="00607F5C">
      <w:pPr>
        <w:rPr>
          <w:sz w:val="24"/>
          <w:szCs w:val="24"/>
        </w:rPr>
      </w:pPr>
    </w:p>
    <w:p w:rsidR="0066419A" w:rsidRDefault="00EE7642" w:rsidP="00607F5C">
      <w:pPr>
        <w:rPr>
          <w:sz w:val="24"/>
          <w:szCs w:val="24"/>
        </w:rPr>
      </w:pPr>
      <w:r>
        <w:rPr>
          <w:sz w:val="24"/>
          <w:szCs w:val="24"/>
        </w:rPr>
        <w:t xml:space="preserve">Součástí systému chytrého parkování na Masarykově náměstí </w:t>
      </w:r>
      <w:proofErr w:type="gramStart"/>
      <w:r>
        <w:rPr>
          <w:sz w:val="24"/>
          <w:szCs w:val="24"/>
        </w:rPr>
        <w:t xml:space="preserve">bude </w:t>
      </w:r>
      <w:r w:rsidRPr="00066CC2">
        <w:rPr>
          <w:sz w:val="24"/>
          <w:szCs w:val="24"/>
        </w:rPr>
        <w:t xml:space="preserve"> systému</w:t>
      </w:r>
      <w:proofErr w:type="gramEnd"/>
      <w:r w:rsidRPr="00066CC2">
        <w:rPr>
          <w:sz w:val="24"/>
          <w:szCs w:val="24"/>
        </w:rPr>
        <w:t xml:space="preserve"> platby </w:t>
      </w:r>
      <w:r>
        <w:rPr>
          <w:sz w:val="24"/>
          <w:szCs w:val="24"/>
        </w:rPr>
        <w:t>za parkování pomocí</w:t>
      </w:r>
      <w:r w:rsidRPr="00066CC2">
        <w:rPr>
          <w:sz w:val="24"/>
          <w:szCs w:val="24"/>
        </w:rPr>
        <w:t xml:space="preserve"> chytrých telefonů. </w:t>
      </w:r>
      <w:r>
        <w:rPr>
          <w:sz w:val="24"/>
          <w:szCs w:val="24"/>
        </w:rPr>
        <w:t xml:space="preserve">Platit bude možné nejenom na Masarykově náměstí, ale na všech městských parkovištích. </w:t>
      </w:r>
      <w:r w:rsidRPr="00066CC2">
        <w:rPr>
          <w:sz w:val="24"/>
          <w:szCs w:val="24"/>
        </w:rPr>
        <w:t xml:space="preserve">Platba bude moc být proveden jak telefonem firmy Apple tak i telefonem s operačním systémem Android. Po stažení bezplatné aplikace a přihlášení do systému se jednoduše a rychle zaplatí za zadanou dobu parkování. Pro platbu je použita bezpečná platební brána banky ČSOB splňující veškeré požadavky na bezpečnou platbu. Aplikace ani software dodavatele firmy SPEL a.s. nepracuje a nezná čísla bankovních karet, se kterými se platba provádí. </w:t>
      </w:r>
      <w:r>
        <w:rPr>
          <w:sz w:val="24"/>
          <w:szCs w:val="24"/>
        </w:rPr>
        <w:t>Předpokládáme, že p</w:t>
      </w:r>
      <w:r w:rsidRPr="00066CC2">
        <w:rPr>
          <w:sz w:val="24"/>
          <w:szCs w:val="24"/>
        </w:rPr>
        <w:t>latba po</w:t>
      </w:r>
      <w:r>
        <w:rPr>
          <w:sz w:val="24"/>
          <w:szCs w:val="24"/>
        </w:rPr>
        <w:t>mocí chytrého telefonu nezvýší</w:t>
      </w:r>
      <w:r w:rsidR="007822A0">
        <w:rPr>
          <w:sz w:val="24"/>
          <w:szCs w:val="24"/>
        </w:rPr>
        <w:t xml:space="preserve"> cenu parkovného pro </w:t>
      </w:r>
      <w:r w:rsidR="00AA5345">
        <w:rPr>
          <w:sz w:val="24"/>
          <w:szCs w:val="24"/>
        </w:rPr>
        <w:t>uživatele, veškeré</w:t>
      </w:r>
      <w:r w:rsidRPr="00066CC2">
        <w:rPr>
          <w:sz w:val="24"/>
          <w:szCs w:val="24"/>
        </w:rPr>
        <w:t xml:space="preserve"> náklady spojené s touto službou</w:t>
      </w:r>
      <w:r>
        <w:rPr>
          <w:sz w:val="24"/>
          <w:szCs w:val="24"/>
        </w:rPr>
        <w:t xml:space="preserve"> ponese město </w:t>
      </w:r>
      <w:r w:rsidR="00506822">
        <w:rPr>
          <w:sz w:val="24"/>
          <w:szCs w:val="24"/>
        </w:rPr>
        <w:t>Benešov (jedná</w:t>
      </w:r>
      <w:r>
        <w:rPr>
          <w:sz w:val="24"/>
          <w:szCs w:val="24"/>
        </w:rPr>
        <w:t xml:space="preserve"> se o poplatek bance ve výši okolo 2%</w:t>
      </w:r>
      <w:r w:rsidR="00506822">
        <w:rPr>
          <w:sz w:val="24"/>
          <w:szCs w:val="24"/>
        </w:rPr>
        <w:t xml:space="preserve"> a poplatek za provoz systému ve výši 6% z</w:t>
      </w:r>
      <w:r>
        <w:rPr>
          <w:sz w:val="24"/>
          <w:szCs w:val="24"/>
        </w:rPr>
        <w:t xml:space="preserve"> hodnoty provedené </w:t>
      </w:r>
      <w:r w:rsidR="00506822">
        <w:rPr>
          <w:sz w:val="24"/>
          <w:szCs w:val="24"/>
        </w:rPr>
        <w:t>platby). Platební</w:t>
      </w:r>
      <w:r w:rsidRPr="00066CC2">
        <w:rPr>
          <w:sz w:val="24"/>
          <w:szCs w:val="24"/>
        </w:rPr>
        <w:t xml:space="preserve"> aplikace umožní pohodlné prodloužení doby parkování např. z ordinace doktora.</w:t>
      </w:r>
      <w:r w:rsidR="007822A0">
        <w:rPr>
          <w:sz w:val="24"/>
          <w:szCs w:val="24"/>
        </w:rPr>
        <w:t xml:space="preserve"> Platební aplikace zajišťuje vydání platného daňového dokladu zasláním na e mail uživatele.</w:t>
      </w:r>
      <w:r w:rsidRPr="00066CC2">
        <w:rPr>
          <w:sz w:val="24"/>
          <w:szCs w:val="24"/>
        </w:rPr>
        <w:t xml:space="preserve"> Spolu s tímto platebním systémem byla vybavena městská policie </w:t>
      </w:r>
      <w:r w:rsidR="00506822">
        <w:rPr>
          <w:sz w:val="24"/>
          <w:szCs w:val="24"/>
        </w:rPr>
        <w:t xml:space="preserve">jednoduchou </w:t>
      </w:r>
      <w:r w:rsidRPr="00066CC2">
        <w:rPr>
          <w:sz w:val="24"/>
          <w:szCs w:val="24"/>
        </w:rPr>
        <w:t>aplikací pro jejich tablety, pomocí níž mají možnost kontrolovat platby provedené</w:t>
      </w:r>
      <w:r>
        <w:rPr>
          <w:sz w:val="24"/>
          <w:szCs w:val="24"/>
        </w:rPr>
        <w:t xml:space="preserve"> telefonem.  </w:t>
      </w:r>
      <w:r w:rsidRPr="00066CC2">
        <w:rPr>
          <w:sz w:val="24"/>
          <w:szCs w:val="24"/>
        </w:rPr>
        <w:t xml:space="preserve"> </w:t>
      </w:r>
    </w:p>
    <w:p w:rsidR="000B349D" w:rsidRPr="0087404E" w:rsidRDefault="000B349D" w:rsidP="000B349D">
      <w:pPr>
        <w:pStyle w:val="Odstavecseseznamem"/>
        <w:numPr>
          <w:ilvl w:val="1"/>
          <w:numId w:val="1"/>
        </w:numPr>
        <w:rPr>
          <w:b/>
          <w:sz w:val="24"/>
          <w:szCs w:val="24"/>
        </w:rPr>
      </w:pPr>
      <w:r w:rsidRPr="0087404E">
        <w:rPr>
          <w:b/>
          <w:sz w:val="24"/>
          <w:szCs w:val="24"/>
        </w:rPr>
        <w:t>Cena chytrého parkovacího systému</w:t>
      </w:r>
    </w:p>
    <w:p w:rsidR="003B5D27" w:rsidRDefault="000B349D" w:rsidP="000B349D">
      <w:r>
        <w:t>Dále uvedená cena bude zpřesněna po zpracování prováděcího projektu, toto zpřesnění však nezmění cenu o více resp. méně než 5%. K větší změně ceny by došlo pouze v případě rozšíření parkovacího systému na základě požadavku města.</w:t>
      </w:r>
    </w:p>
    <w:tbl>
      <w:tblPr>
        <w:tblW w:w="7520" w:type="dxa"/>
        <w:tblCellMar>
          <w:left w:w="70" w:type="dxa"/>
          <w:right w:w="70" w:type="dxa"/>
        </w:tblCellMar>
        <w:tblLook w:val="04A0" w:firstRow="1" w:lastRow="0" w:firstColumn="1" w:lastColumn="0" w:noHBand="0" w:noVBand="1"/>
      </w:tblPr>
      <w:tblGrid>
        <w:gridCol w:w="960"/>
        <w:gridCol w:w="2220"/>
        <w:gridCol w:w="960"/>
        <w:gridCol w:w="1900"/>
        <w:gridCol w:w="1480"/>
      </w:tblGrid>
      <w:tr w:rsidR="002228C2" w:rsidRPr="002228C2" w:rsidTr="002228C2">
        <w:trPr>
          <w:trHeight w:val="300"/>
        </w:trPr>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b/>
                <w:bCs/>
                <w:color w:val="000000"/>
                <w:lang w:eastAsia="cs-CZ"/>
              </w:rPr>
            </w:pPr>
            <w:r w:rsidRPr="002228C2">
              <w:rPr>
                <w:rFonts w:ascii="Calibri" w:eastAsia="Times New Roman" w:hAnsi="Calibri" w:cs="Times New Roman"/>
                <w:b/>
                <w:bCs/>
                <w:color w:val="000000"/>
                <w:lang w:eastAsia="cs-CZ"/>
              </w:rPr>
              <w:t>Položka</w:t>
            </w:r>
          </w:p>
        </w:tc>
        <w:tc>
          <w:tcPr>
            <w:tcW w:w="22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b/>
                <w:bCs/>
                <w:color w:val="000000"/>
                <w:lang w:eastAsia="cs-CZ"/>
              </w:rPr>
            </w:pPr>
            <w:r w:rsidRPr="002228C2">
              <w:rPr>
                <w:rFonts w:ascii="Calibri" w:eastAsia="Times New Roman" w:hAnsi="Calibri" w:cs="Times New Roman"/>
                <w:b/>
                <w:bCs/>
                <w:color w:val="000000"/>
                <w:lang w:eastAsia="cs-CZ"/>
              </w:rPr>
              <w:t>Zařízení / činnost</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b/>
                <w:bCs/>
                <w:color w:val="000000"/>
                <w:lang w:eastAsia="cs-CZ"/>
              </w:rPr>
            </w:pPr>
            <w:r w:rsidRPr="002228C2">
              <w:rPr>
                <w:rFonts w:ascii="Calibri" w:eastAsia="Times New Roman" w:hAnsi="Calibri" w:cs="Times New Roman"/>
                <w:b/>
                <w:bCs/>
                <w:color w:val="000000"/>
                <w:lang w:eastAsia="cs-CZ"/>
              </w:rPr>
              <w:t>Ks</w:t>
            </w:r>
          </w:p>
        </w:tc>
        <w:tc>
          <w:tcPr>
            <w:tcW w:w="19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b/>
                <w:bCs/>
                <w:color w:val="000000"/>
                <w:lang w:eastAsia="cs-CZ"/>
              </w:rPr>
            </w:pPr>
            <w:r w:rsidRPr="002228C2">
              <w:rPr>
                <w:rFonts w:ascii="Calibri" w:eastAsia="Times New Roman" w:hAnsi="Calibri" w:cs="Times New Roman"/>
                <w:b/>
                <w:bCs/>
                <w:color w:val="000000"/>
                <w:lang w:eastAsia="cs-CZ"/>
              </w:rPr>
              <w:t>Jednotková cena Kč</w:t>
            </w:r>
          </w:p>
        </w:tc>
        <w:tc>
          <w:tcPr>
            <w:tcW w:w="148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b/>
                <w:bCs/>
                <w:color w:val="000000"/>
                <w:lang w:eastAsia="cs-CZ"/>
              </w:rPr>
            </w:pPr>
            <w:r w:rsidRPr="002228C2">
              <w:rPr>
                <w:rFonts w:ascii="Calibri" w:eastAsia="Times New Roman" w:hAnsi="Calibri" w:cs="Times New Roman"/>
                <w:b/>
                <w:bCs/>
                <w:color w:val="000000"/>
                <w:lang w:eastAsia="cs-CZ"/>
              </w:rPr>
              <w:t>Celková cena Kč</w:t>
            </w:r>
          </w:p>
        </w:tc>
      </w:tr>
      <w:tr w:rsidR="002228C2" w:rsidRPr="002228C2" w:rsidTr="002228C2">
        <w:trPr>
          <w:trHeight w:val="408"/>
        </w:trPr>
        <w:tc>
          <w:tcPr>
            <w:tcW w:w="960" w:type="dxa"/>
            <w:vMerge/>
            <w:tcBorders>
              <w:top w:val="single" w:sz="4" w:space="0" w:color="auto"/>
              <w:left w:val="single" w:sz="4" w:space="0" w:color="auto"/>
              <w:bottom w:val="single" w:sz="4" w:space="0" w:color="000000"/>
              <w:right w:val="single" w:sz="4" w:space="0" w:color="auto"/>
            </w:tcBorders>
            <w:vAlign w:val="center"/>
            <w:hideMark/>
          </w:tcPr>
          <w:p w:rsidR="002228C2" w:rsidRPr="002228C2" w:rsidRDefault="002228C2" w:rsidP="002228C2">
            <w:pPr>
              <w:spacing w:after="0" w:line="240" w:lineRule="auto"/>
              <w:rPr>
                <w:rFonts w:ascii="Calibri" w:eastAsia="Times New Roman" w:hAnsi="Calibri" w:cs="Times New Roman"/>
                <w:b/>
                <w:bCs/>
                <w:color w:val="000000"/>
                <w:lang w:eastAsia="cs-CZ"/>
              </w:rPr>
            </w:pPr>
          </w:p>
        </w:tc>
        <w:tc>
          <w:tcPr>
            <w:tcW w:w="2220" w:type="dxa"/>
            <w:vMerge/>
            <w:tcBorders>
              <w:top w:val="single" w:sz="4" w:space="0" w:color="auto"/>
              <w:left w:val="single" w:sz="4" w:space="0" w:color="auto"/>
              <w:bottom w:val="single" w:sz="4" w:space="0" w:color="000000"/>
              <w:right w:val="single" w:sz="4" w:space="0" w:color="auto"/>
            </w:tcBorders>
            <w:vAlign w:val="center"/>
            <w:hideMark/>
          </w:tcPr>
          <w:p w:rsidR="002228C2" w:rsidRPr="002228C2" w:rsidRDefault="002228C2" w:rsidP="002228C2">
            <w:pPr>
              <w:spacing w:after="0" w:line="240" w:lineRule="auto"/>
              <w:rPr>
                <w:rFonts w:ascii="Calibri" w:eastAsia="Times New Roman" w:hAnsi="Calibri" w:cs="Times New Roman"/>
                <w:b/>
                <w:bCs/>
                <w:color w:val="000000"/>
                <w:lang w:eastAsia="cs-CZ"/>
              </w:rPr>
            </w:pPr>
          </w:p>
        </w:tc>
        <w:tc>
          <w:tcPr>
            <w:tcW w:w="960" w:type="dxa"/>
            <w:vMerge/>
            <w:tcBorders>
              <w:top w:val="single" w:sz="4" w:space="0" w:color="auto"/>
              <w:left w:val="single" w:sz="4" w:space="0" w:color="auto"/>
              <w:bottom w:val="single" w:sz="4" w:space="0" w:color="000000"/>
              <w:right w:val="single" w:sz="4" w:space="0" w:color="auto"/>
            </w:tcBorders>
            <w:vAlign w:val="center"/>
            <w:hideMark/>
          </w:tcPr>
          <w:p w:rsidR="002228C2" w:rsidRPr="002228C2" w:rsidRDefault="002228C2" w:rsidP="002228C2">
            <w:pPr>
              <w:spacing w:after="0" w:line="240" w:lineRule="auto"/>
              <w:rPr>
                <w:rFonts w:ascii="Calibri" w:eastAsia="Times New Roman" w:hAnsi="Calibri" w:cs="Times New Roman"/>
                <w:b/>
                <w:bCs/>
                <w:color w:val="000000"/>
                <w:lang w:eastAsia="cs-CZ"/>
              </w:rPr>
            </w:pPr>
          </w:p>
        </w:tc>
        <w:tc>
          <w:tcPr>
            <w:tcW w:w="1900" w:type="dxa"/>
            <w:vMerge/>
            <w:tcBorders>
              <w:top w:val="single" w:sz="4" w:space="0" w:color="auto"/>
              <w:left w:val="single" w:sz="4" w:space="0" w:color="auto"/>
              <w:bottom w:val="single" w:sz="4" w:space="0" w:color="000000"/>
              <w:right w:val="single" w:sz="4" w:space="0" w:color="auto"/>
            </w:tcBorders>
            <w:vAlign w:val="center"/>
            <w:hideMark/>
          </w:tcPr>
          <w:p w:rsidR="002228C2" w:rsidRPr="002228C2" w:rsidRDefault="002228C2" w:rsidP="002228C2">
            <w:pPr>
              <w:spacing w:after="0" w:line="240" w:lineRule="auto"/>
              <w:rPr>
                <w:rFonts w:ascii="Calibri" w:eastAsia="Times New Roman" w:hAnsi="Calibri" w:cs="Times New Roman"/>
                <w:b/>
                <w:bCs/>
                <w:color w:val="000000"/>
                <w:lang w:eastAsia="cs-CZ"/>
              </w:rPr>
            </w:pPr>
          </w:p>
        </w:tc>
        <w:tc>
          <w:tcPr>
            <w:tcW w:w="1480" w:type="dxa"/>
            <w:vMerge/>
            <w:tcBorders>
              <w:top w:val="single" w:sz="4" w:space="0" w:color="auto"/>
              <w:left w:val="single" w:sz="4" w:space="0" w:color="auto"/>
              <w:bottom w:val="single" w:sz="4" w:space="0" w:color="000000"/>
              <w:right w:val="single" w:sz="4" w:space="0" w:color="auto"/>
            </w:tcBorders>
            <w:vAlign w:val="center"/>
            <w:hideMark/>
          </w:tcPr>
          <w:p w:rsidR="002228C2" w:rsidRPr="002228C2" w:rsidRDefault="002228C2" w:rsidP="002228C2">
            <w:pPr>
              <w:spacing w:after="0" w:line="240" w:lineRule="auto"/>
              <w:rPr>
                <w:rFonts w:ascii="Calibri" w:eastAsia="Times New Roman" w:hAnsi="Calibri" w:cs="Times New Roman"/>
                <w:b/>
                <w:bCs/>
                <w:color w:val="000000"/>
                <w:lang w:eastAsia="cs-CZ"/>
              </w:rPr>
            </w:pPr>
          </w:p>
        </w:tc>
      </w:tr>
      <w:tr w:rsidR="002228C2" w:rsidRPr="002228C2" w:rsidTr="002228C2">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1</w:t>
            </w:r>
          </w:p>
        </w:tc>
        <w:tc>
          <w:tcPr>
            <w:tcW w:w="222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projekt</w:t>
            </w:r>
          </w:p>
        </w:tc>
        <w:tc>
          <w:tcPr>
            <w:tcW w:w="96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1</w:t>
            </w:r>
          </w:p>
        </w:tc>
        <w:tc>
          <w:tcPr>
            <w:tcW w:w="190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95000</w:t>
            </w:r>
          </w:p>
        </w:tc>
        <w:tc>
          <w:tcPr>
            <w:tcW w:w="148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95000</w:t>
            </w:r>
          </w:p>
        </w:tc>
      </w:tr>
      <w:tr w:rsidR="002228C2" w:rsidRPr="002228C2" w:rsidTr="002228C2">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2</w:t>
            </w:r>
          </w:p>
        </w:tc>
        <w:tc>
          <w:tcPr>
            <w:tcW w:w="222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 xml:space="preserve">sensory </w:t>
            </w:r>
            <w:proofErr w:type="spellStart"/>
            <w:r w:rsidRPr="002228C2">
              <w:rPr>
                <w:rFonts w:ascii="Calibri" w:eastAsia="Times New Roman" w:hAnsi="Calibri" w:cs="Times New Roman"/>
                <w:color w:val="000000"/>
                <w:lang w:eastAsia="cs-CZ"/>
              </w:rPr>
              <w:t>vč</w:t>
            </w:r>
            <w:proofErr w:type="spellEnd"/>
            <w:r w:rsidRPr="002228C2">
              <w:rPr>
                <w:rFonts w:ascii="Calibri" w:eastAsia="Times New Roman" w:hAnsi="Calibri" w:cs="Times New Roman"/>
                <w:color w:val="000000"/>
                <w:lang w:eastAsia="cs-CZ"/>
              </w:rPr>
              <w:t xml:space="preserve"> montáže</w:t>
            </w:r>
          </w:p>
        </w:tc>
        <w:tc>
          <w:tcPr>
            <w:tcW w:w="96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169</w:t>
            </w:r>
          </w:p>
        </w:tc>
        <w:tc>
          <w:tcPr>
            <w:tcW w:w="190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6 600</w:t>
            </w:r>
          </w:p>
        </w:tc>
        <w:tc>
          <w:tcPr>
            <w:tcW w:w="148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1 115 400</w:t>
            </w:r>
          </w:p>
        </w:tc>
      </w:tr>
      <w:tr w:rsidR="002228C2" w:rsidRPr="002228C2" w:rsidTr="002228C2">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3</w:t>
            </w:r>
          </w:p>
        </w:tc>
        <w:tc>
          <w:tcPr>
            <w:tcW w:w="222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proofErr w:type="spellStart"/>
            <w:r w:rsidRPr="002228C2">
              <w:rPr>
                <w:rFonts w:ascii="Calibri" w:eastAsia="Times New Roman" w:hAnsi="Calibri" w:cs="Times New Roman"/>
                <w:color w:val="000000"/>
                <w:lang w:eastAsia="cs-CZ"/>
              </w:rPr>
              <w:t>repeater</w:t>
            </w:r>
            <w:proofErr w:type="spellEnd"/>
            <w:r w:rsidRPr="002228C2">
              <w:rPr>
                <w:rFonts w:ascii="Calibri" w:eastAsia="Times New Roman" w:hAnsi="Calibri" w:cs="Times New Roman"/>
                <w:color w:val="000000"/>
                <w:lang w:eastAsia="cs-CZ"/>
              </w:rPr>
              <w:t xml:space="preserve"> vč. montáže</w:t>
            </w:r>
          </w:p>
        </w:tc>
        <w:tc>
          <w:tcPr>
            <w:tcW w:w="96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12</w:t>
            </w:r>
          </w:p>
        </w:tc>
        <w:tc>
          <w:tcPr>
            <w:tcW w:w="190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4 500</w:t>
            </w:r>
          </w:p>
        </w:tc>
        <w:tc>
          <w:tcPr>
            <w:tcW w:w="148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54 000</w:t>
            </w:r>
          </w:p>
        </w:tc>
      </w:tr>
      <w:tr w:rsidR="002228C2" w:rsidRPr="002228C2" w:rsidTr="002228C2">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4</w:t>
            </w:r>
          </w:p>
        </w:tc>
        <w:tc>
          <w:tcPr>
            <w:tcW w:w="222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proofErr w:type="spellStart"/>
            <w:r w:rsidRPr="002228C2">
              <w:rPr>
                <w:rFonts w:ascii="Calibri" w:eastAsia="Times New Roman" w:hAnsi="Calibri" w:cs="Times New Roman"/>
                <w:color w:val="000000"/>
                <w:lang w:eastAsia="cs-CZ"/>
              </w:rPr>
              <w:t>gateway</w:t>
            </w:r>
            <w:proofErr w:type="spellEnd"/>
            <w:r w:rsidRPr="002228C2">
              <w:rPr>
                <w:rFonts w:ascii="Calibri" w:eastAsia="Times New Roman" w:hAnsi="Calibri" w:cs="Times New Roman"/>
                <w:color w:val="000000"/>
                <w:lang w:eastAsia="cs-CZ"/>
              </w:rPr>
              <w:t xml:space="preserve"> vč. montáže</w:t>
            </w:r>
          </w:p>
        </w:tc>
        <w:tc>
          <w:tcPr>
            <w:tcW w:w="96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1</w:t>
            </w:r>
          </w:p>
        </w:tc>
        <w:tc>
          <w:tcPr>
            <w:tcW w:w="190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16 500</w:t>
            </w:r>
          </w:p>
        </w:tc>
        <w:tc>
          <w:tcPr>
            <w:tcW w:w="148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16 500</w:t>
            </w:r>
          </w:p>
        </w:tc>
      </w:tr>
      <w:tr w:rsidR="002228C2" w:rsidRPr="002228C2" w:rsidTr="002228C2">
        <w:trPr>
          <w:trHeight w:val="9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5</w:t>
            </w:r>
          </w:p>
        </w:tc>
        <w:tc>
          <w:tcPr>
            <w:tcW w:w="2220" w:type="dxa"/>
            <w:tcBorders>
              <w:top w:val="nil"/>
              <w:left w:val="nil"/>
              <w:bottom w:val="single" w:sz="4" w:space="0" w:color="auto"/>
              <w:right w:val="single" w:sz="4" w:space="0" w:color="auto"/>
            </w:tcBorders>
            <w:shd w:val="clear" w:color="auto" w:fill="auto"/>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panel proměnného dopravního značení vč. montáže</w:t>
            </w:r>
          </w:p>
        </w:tc>
        <w:tc>
          <w:tcPr>
            <w:tcW w:w="96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2</w:t>
            </w:r>
          </w:p>
        </w:tc>
        <w:tc>
          <w:tcPr>
            <w:tcW w:w="190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52 000</w:t>
            </w:r>
          </w:p>
        </w:tc>
        <w:tc>
          <w:tcPr>
            <w:tcW w:w="148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104 000</w:t>
            </w:r>
          </w:p>
        </w:tc>
      </w:tr>
      <w:tr w:rsidR="002228C2" w:rsidRPr="002228C2" w:rsidTr="002228C2">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6</w:t>
            </w:r>
          </w:p>
        </w:tc>
        <w:tc>
          <w:tcPr>
            <w:tcW w:w="222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parkovací automat</w:t>
            </w:r>
          </w:p>
        </w:tc>
        <w:tc>
          <w:tcPr>
            <w:tcW w:w="96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4</w:t>
            </w:r>
          </w:p>
        </w:tc>
        <w:tc>
          <w:tcPr>
            <w:tcW w:w="190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185 000</w:t>
            </w:r>
          </w:p>
        </w:tc>
        <w:tc>
          <w:tcPr>
            <w:tcW w:w="148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740 000</w:t>
            </w:r>
          </w:p>
        </w:tc>
      </w:tr>
      <w:tr w:rsidR="002228C2" w:rsidRPr="002228C2" w:rsidTr="002228C2">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7</w:t>
            </w:r>
          </w:p>
        </w:tc>
        <w:tc>
          <w:tcPr>
            <w:tcW w:w="222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 xml:space="preserve">montáž park. </w:t>
            </w:r>
            <w:proofErr w:type="gramStart"/>
            <w:r w:rsidRPr="002228C2">
              <w:rPr>
                <w:rFonts w:ascii="Calibri" w:eastAsia="Times New Roman" w:hAnsi="Calibri" w:cs="Times New Roman"/>
                <w:color w:val="000000"/>
                <w:lang w:eastAsia="cs-CZ"/>
              </w:rPr>
              <w:t>aut</w:t>
            </w:r>
            <w:proofErr w:type="gramEnd"/>
            <w:r w:rsidRPr="002228C2">
              <w:rPr>
                <w:rFonts w:ascii="Calibri" w:eastAsia="Times New Roman" w:hAnsi="Calibri" w:cs="Times New Roman"/>
                <w:color w:val="000000"/>
                <w:lang w:eastAsia="cs-CZ"/>
              </w:rPr>
              <w:t>.</w:t>
            </w:r>
          </w:p>
        </w:tc>
        <w:tc>
          <w:tcPr>
            <w:tcW w:w="96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4</w:t>
            </w:r>
          </w:p>
        </w:tc>
        <w:tc>
          <w:tcPr>
            <w:tcW w:w="190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23 700</w:t>
            </w:r>
          </w:p>
        </w:tc>
        <w:tc>
          <w:tcPr>
            <w:tcW w:w="148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94 800</w:t>
            </w:r>
          </w:p>
        </w:tc>
      </w:tr>
      <w:tr w:rsidR="002228C2" w:rsidRPr="002228C2" w:rsidTr="002228C2">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8</w:t>
            </w:r>
          </w:p>
        </w:tc>
        <w:tc>
          <w:tcPr>
            <w:tcW w:w="222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management sw</w:t>
            </w:r>
          </w:p>
        </w:tc>
        <w:tc>
          <w:tcPr>
            <w:tcW w:w="96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1</w:t>
            </w:r>
          </w:p>
        </w:tc>
        <w:tc>
          <w:tcPr>
            <w:tcW w:w="190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110 000</w:t>
            </w:r>
          </w:p>
        </w:tc>
        <w:tc>
          <w:tcPr>
            <w:tcW w:w="148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110 000</w:t>
            </w:r>
          </w:p>
        </w:tc>
      </w:tr>
      <w:tr w:rsidR="002228C2" w:rsidRPr="002228C2" w:rsidTr="002228C2">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9</w:t>
            </w:r>
          </w:p>
        </w:tc>
        <w:tc>
          <w:tcPr>
            <w:tcW w:w="222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uvedení do provozu</w:t>
            </w:r>
          </w:p>
        </w:tc>
        <w:tc>
          <w:tcPr>
            <w:tcW w:w="96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1</w:t>
            </w:r>
          </w:p>
        </w:tc>
        <w:tc>
          <w:tcPr>
            <w:tcW w:w="190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120 000</w:t>
            </w:r>
          </w:p>
        </w:tc>
        <w:tc>
          <w:tcPr>
            <w:tcW w:w="148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120 000</w:t>
            </w:r>
          </w:p>
        </w:tc>
      </w:tr>
      <w:tr w:rsidR="002228C2" w:rsidRPr="002228C2" w:rsidTr="002228C2">
        <w:trPr>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10</w:t>
            </w:r>
          </w:p>
        </w:tc>
        <w:tc>
          <w:tcPr>
            <w:tcW w:w="2220" w:type="dxa"/>
            <w:tcBorders>
              <w:top w:val="nil"/>
              <w:left w:val="nil"/>
              <w:bottom w:val="single" w:sz="4" w:space="0" w:color="auto"/>
              <w:right w:val="single" w:sz="4" w:space="0" w:color="auto"/>
            </w:tcBorders>
            <w:shd w:val="clear" w:color="auto" w:fill="auto"/>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dokumentace skutečného provedení</w:t>
            </w:r>
          </w:p>
        </w:tc>
        <w:tc>
          <w:tcPr>
            <w:tcW w:w="96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1</w:t>
            </w:r>
          </w:p>
        </w:tc>
        <w:tc>
          <w:tcPr>
            <w:tcW w:w="190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35 000</w:t>
            </w:r>
          </w:p>
        </w:tc>
        <w:tc>
          <w:tcPr>
            <w:tcW w:w="148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color w:val="000000"/>
                <w:lang w:eastAsia="cs-CZ"/>
              </w:rPr>
            </w:pPr>
            <w:r w:rsidRPr="002228C2">
              <w:rPr>
                <w:rFonts w:ascii="Calibri" w:eastAsia="Times New Roman" w:hAnsi="Calibri" w:cs="Times New Roman"/>
                <w:color w:val="000000"/>
                <w:lang w:eastAsia="cs-CZ"/>
              </w:rPr>
              <w:t>35 000</w:t>
            </w:r>
          </w:p>
        </w:tc>
      </w:tr>
      <w:tr w:rsidR="002228C2" w:rsidRPr="002228C2" w:rsidTr="002228C2">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b/>
                <w:bCs/>
                <w:color w:val="000000"/>
                <w:lang w:eastAsia="cs-CZ"/>
              </w:rPr>
            </w:pPr>
            <w:r w:rsidRPr="002228C2">
              <w:rPr>
                <w:rFonts w:ascii="Calibri" w:eastAsia="Times New Roman" w:hAnsi="Calibri" w:cs="Times New Roman"/>
                <w:b/>
                <w:bCs/>
                <w:color w:val="000000"/>
                <w:lang w:eastAsia="cs-CZ"/>
              </w:rPr>
              <w:t> </w:t>
            </w:r>
          </w:p>
        </w:tc>
        <w:tc>
          <w:tcPr>
            <w:tcW w:w="222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b/>
                <w:bCs/>
                <w:color w:val="000000"/>
                <w:lang w:eastAsia="cs-CZ"/>
              </w:rPr>
            </w:pPr>
            <w:r w:rsidRPr="002228C2">
              <w:rPr>
                <w:rFonts w:ascii="Calibri" w:eastAsia="Times New Roman" w:hAnsi="Calibri" w:cs="Times New Roman"/>
                <w:b/>
                <w:bCs/>
                <w:color w:val="000000"/>
                <w:lang w:eastAsia="cs-CZ"/>
              </w:rPr>
              <w:t>Celkem</w:t>
            </w:r>
          </w:p>
        </w:tc>
        <w:tc>
          <w:tcPr>
            <w:tcW w:w="96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b/>
                <w:bCs/>
                <w:color w:val="000000"/>
                <w:lang w:eastAsia="cs-CZ"/>
              </w:rPr>
            </w:pPr>
            <w:r w:rsidRPr="002228C2">
              <w:rPr>
                <w:rFonts w:ascii="Calibri" w:eastAsia="Times New Roman" w:hAnsi="Calibri" w:cs="Times New Roman"/>
                <w:b/>
                <w:bCs/>
                <w:color w:val="000000"/>
                <w:lang w:eastAsia="cs-CZ"/>
              </w:rPr>
              <w:t> </w:t>
            </w:r>
          </w:p>
        </w:tc>
        <w:tc>
          <w:tcPr>
            <w:tcW w:w="190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b/>
                <w:bCs/>
                <w:color w:val="000000"/>
                <w:lang w:eastAsia="cs-CZ"/>
              </w:rPr>
            </w:pPr>
            <w:r w:rsidRPr="002228C2">
              <w:rPr>
                <w:rFonts w:ascii="Calibri" w:eastAsia="Times New Roman" w:hAnsi="Calibri" w:cs="Times New Roman"/>
                <w:b/>
                <w:bCs/>
                <w:color w:val="000000"/>
                <w:lang w:eastAsia="cs-CZ"/>
              </w:rPr>
              <w:t> </w:t>
            </w:r>
          </w:p>
        </w:tc>
        <w:tc>
          <w:tcPr>
            <w:tcW w:w="1480" w:type="dxa"/>
            <w:tcBorders>
              <w:top w:val="nil"/>
              <w:left w:val="nil"/>
              <w:bottom w:val="single" w:sz="4" w:space="0" w:color="auto"/>
              <w:right w:val="single" w:sz="4" w:space="0" w:color="auto"/>
            </w:tcBorders>
            <w:shd w:val="clear" w:color="auto" w:fill="auto"/>
            <w:noWrap/>
            <w:vAlign w:val="center"/>
            <w:hideMark/>
          </w:tcPr>
          <w:p w:rsidR="002228C2" w:rsidRPr="002228C2" w:rsidRDefault="002228C2" w:rsidP="002228C2">
            <w:pPr>
              <w:spacing w:after="0" w:line="240" w:lineRule="auto"/>
              <w:jc w:val="center"/>
              <w:rPr>
                <w:rFonts w:ascii="Calibri" w:eastAsia="Times New Roman" w:hAnsi="Calibri" w:cs="Times New Roman"/>
                <w:b/>
                <w:bCs/>
                <w:color w:val="000000"/>
                <w:lang w:eastAsia="cs-CZ"/>
              </w:rPr>
            </w:pPr>
            <w:r w:rsidRPr="002228C2">
              <w:rPr>
                <w:rFonts w:ascii="Calibri" w:eastAsia="Times New Roman" w:hAnsi="Calibri" w:cs="Times New Roman"/>
                <w:b/>
                <w:bCs/>
                <w:color w:val="000000"/>
                <w:lang w:eastAsia="cs-CZ"/>
              </w:rPr>
              <w:t>2 484 700</w:t>
            </w:r>
          </w:p>
        </w:tc>
      </w:tr>
    </w:tbl>
    <w:p w:rsidR="003B5D27" w:rsidRDefault="003B5D27" w:rsidP="000B349D"/>
    <w:p w:rsidR="00F32865" w:rsidRDefault="00F32865" w:rsidP="000B349D">
      <w:r>
        <w:t xml:space="preserve">Uvedená cena nezahrnuje cenu za dopravní </w:t>
      </w:r>
      <w:r w:rsidR="008C1284">
        <w:t>značení (mimo</w:t>
      </w:r>
      <w:r>
        <w:t xml:space="preserve"> panelů proměnného dopravního značení), tyto náklady ponese město.</w:t>
      </w:r>
    </w:p>
    <w:p w:rsidR="00062465" w:rsidRDefault="00062465" w:rsidP="000B349D">
      <w:r>
        <w:rPr>
          <w:noProof/>
          <w:lang w:eastAsia="cs-CZ"/>
        </w:rPr>
        <w:lastRenderedPageBreak/>
        <w:drawing>
          <wp:inline distT="0" distB="0" distL="0" distR="0" wp14:anchorId="70F37D5E" wp14:editId="481D7DB4">
            <wp:extent cx="1876425" cy="314325"/>
            <wp:effectExtent l="0" t="0" r="9525" b="9525"/>
            <wp:docPr id="13" name="Obrázek 13" descr="cid:image003.jpg@01D2046D.5E408A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id:image003.jpg@01D2046D.5E408A00"/>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1876425" cy="314325"/>
                    </a:xfrm>
                    <a:prstGeom prst="rect">
                      <a:avLst/>
                    </a:prstGeom>
                    <a:noFill/>
                    <a:ln>
                      <a:noFill/>
                    </a:ln>
                  </pic:spPr>
                </pic:pic>
              </a:graphicData>
            </a:graphic>
          </wp:inline>
        </w:drawing>
      </w:r>
      <w:r>
        <w:t xml:space="preserve">                                                                 </w:t>
      </w:r>
      <w:r>
        <w:rPr>
          <w:noProof/>
          <w:lang w:eastAsia="cs-CZ"/>
        </w:rPr>
        <w:drawing>
          <wp:inline distT="0" distB="0" distL="0" distR="0" wp14:anchorId="1F248DCA" wp14:editId="58604B42">
            <wp:extent cx="1460444" cy="394819"/>
            <wp:effectExtent l="0" t="0" r="6985" b="5715"/>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1497283" cy="404778"/>
                    </a:xfrm>
                    <a:prstGeom prst="rect">
                      <a:avLst/>
                    </a:prstGeom>
                  </pic:spPr>
                </pic:pic>
              </a:graphicData>
            </a:graphic>
          </wp:inline>
        </w:drawing>
      </w:r>
      <w:r>
        <w:t xml:space="preserve">            </w:t>
      </w:r>
    </w:p>
    <w:p w:rsidR="00062465" w:rsidRDefault="00062465" w:rsidP="000B349D"/>
    <w:p w:rsidR="00F10E65" w:rsidRPr="0087404E" w:rsidRDefault="00F10E65" w:rsidP="00F10E65">
      <w:pPr>
        <w:pStyle w:val="Odstavecseseznamem"/>
        <w:numPr>
          <w:ilvl w:val="1"/>
          <w:numId w:val="1"/>
        </w:numPr>
        <w:rPr>
          <w:b/>
        </w:rPr>
      </w:pPr>
      <w:r w:rsidRPr="0087404E">
        <w:rPr>
          <w:b/>
        </w:rPr>
        <w:t>Termín realizace</w:t>
      </w:r>
    </w:p>
    <w:p w:rsidR="00F10E65" w:rsidRDefault="00F10E65" w:rsidP="00F10E65">
      <w:r>
        <w:t>Realizace projektu bude trvat 6 měsíců od termínu závazného rozhodnutí města o jeho realizaci.</w:t>
      </w:r>
    </w:p>
    <w:p w:rsidR="008C1284" w:rsidRPr="0087404E" w:rsidRDefault="008C1284" w:rsidP="008C1284">
      <w:pPr>
        <w:pStyle w:val="Odstavecseseznamem"/>
        <w:numPr>
          <w:ilvl w:val="1"/>
          <w:numId w:val="1"/>
        </w:numPr>
        <w:rPr>
          <w:b/>
        </w:rPr>
      </w:pPr>
      <w:r w:rsidRPr="0087404E">
        <w:rPr>
          <w:b/>
        </w:rPr>
        <w:t>Návrh financování projektu.</w:t>
      </w:r>
    </w:p>
    <w:p w:rsidR="008C1284" w:rsidRDefault="008C1284" w:rsidP="008C1284">
      <w:r>
        <w:t xml:space="preserve">Návrh na financování projektu vychází z financování obdobného projektu v městě Kolín. Firma SPEL a.s. zajistí realizaci tohoto pilotního projektu chytrého parkování na své vlastní náklady. Po jeho uvedení do provozu bude </w:t>
      </w:r>
      <w:r w:rsidR="002D457D">
        <w:t xml:space="preserve">ve spolupráci s městem probíhat po dobu 6 měsíců zkušební provoz, plně hrazený firmou SPEL a.s. V případě úspěšného zkušeného provozu pronajme firma SPEL a.s. celý systém na dobu 5 let městu. Město bude platit za nájem systému ročně 1/5 ceny projektu a krýt provozní náklady systému. SPEL a.s. se zaváže po dobu pěti let provádět servis systému za podmínek dohodnutých smlouvou uzavřenou po úspěšném ukončení zkušebního provozu. Po ukončení pětiletého nájmu převede firma SPEL a.s. systém na město za symbolickou cenu. Po celou dobu </w:t>
      </w:r>
      <w:r w:rsidR="004D7F36">
        <w:t>provozu (tedy</w:t>
      </w:r>
      <w:r w:rsidR="002D457D">
        <w:t xml:space="preserve"> i v etapě zkušebního provozu) půjdou veškeré výnosy z parkovného městu, město bude zajišťovat </w:t>
      </w:r>
      <w:r w:rsidR="007B5604">
        <w:t xml:space="preserve">a hradit </w:t>
      </w:r>
      <w:r w:rsidR="002D457D">
        <w:t>provoz</w:t>
      </w:r>
      <w:r w:rsidR="007B5604">
        <w:t xml:space="preserve"> platebních </w:t>
      </w:r>
      <w:r w:rsidR="004D7F36">
        <w:t>automatů (nákup</w:t>
      </w:r>
      <w:r w:rsidR="007B5604">
        <w:t xml:space="preserve"> a výměna papíru v tiskárnách a výběr mincovníků). </w:t>
      </w:r>
      <w:r w:rsidR="004D7F36">
        <w:t>V případě, že systém do ukončení zkušebního provozu nesplní parametry a požadavky definované v projektu a smlouvě je SPEL a.s. povinen systém na vlastní náklady demontovat a městu nevzniká povinnost jakékoliv úplaty.</w:t>
      </w:r>
    </w:p>
    <w:p w:rsidR="004D7F36" w:rsidRDefault="004D7F36" w:rsidP="008C1284">
      <w:r>
        <w:t xml:space="preserve">Druhá část projektu je platební aplikace </w:t>
      </w:r>
      <w:r w:rsidR="00950BEF">
        <w:t xml:space="preserve">pro placení parkovného pomocí chytrých telefonů. Platební aplikace je zadarmo ke stažení na Apple </w:t>
      </w:r>
      <w:proofErr w:type="spellStart"/>
      <w:r w:rsidR="009C4B61">
        <w:t>S</w:t>
      </w:r>
      <w:r w:rsidR="00950BEF">
        <w:t>tore</w:t>
      </w:r>
      <w:proofErr w:type="spellEnd"/>
      <w:r w:rsidR="00950BEF">
        <w:t xml:space="preserve">  resp. na Google Play. Veškeré výnosy jsou po odečtení bankovních poplatků (max. 2% z placené částky podle typu bankovní platební karty) převedeny firmou SPEL a.s. na účet města a město následně jedenkrát měsíčně zaplatí firmě SPEL a.s. 6 % částky vybrané touto platební metodou firmě SPEL </w:t>
      </w:r>
      <w:proofErr w:type="gramStart"/>
      <w:r w:rsidR="00950BEF">
        <w:t>a.s..</w:t>
      </w:r>
      <w:proofErr w:type="gramEnd"/>
    </w:p>
    <w:p w:rsidR="00950BEF" w:rsidRDefault="00950BEF" w:rsidP="008C1284">
      <w:r>
        <w:t>Aplikace pro městskou policii bude firmou SPEL a.s. dodána a udržována zdarma.</w:t>
      </w:r>
    </w:p>
    <w:p w:rsidR="00617AA5" w:rsidRDefault="00617AA5" w:rsidP="008C1284"/>
    <w:p w:rsidR="00617AA5" w:rsidRDefault="00617AA5" w:rsidP="008C1284">
      <w:r>
        <w:t xml:space="preserve">Kolín </w:t>
      </w:r>
      <w:proofErr w:type="gramStart"/>
      <w:r>
        <w:t>6.12.2016</w:t>
      </w:r>
      <w:proofErr w:type="gramEnd"/>
    </w:p>
    <w:p w:rsidR="00617AA5" w:rsidRDefault="00617AA5" w:rsidP="008C1284"/>
    <w:p w:rsidR="00617AA5" w:rsidRDefault="00617AA5" w:rsidP="008C1284">
      <w:r>
        <w:t xml:space="preserve">Za SPEL a.s. </w:t>
      </w:r>
    </w:p>
    <w:p w:rsidR="00617AA5" w:rsidRDefault="00617AA5" w:rsidP="008C1284">
      <w:r>
        <w:t>Karel Koubský</w:t>
      </w:r>
    </w:p>
    <w:p w:rsidR="00F10E65" w:rsidRDefault="00F10E65" w:rsidP="000B349D"/>
    <w:p w:rsidR="003B5D27" w:rsidRPr="000B349D" w:rsidRDefault="003B5D27" w:rsidP="000B349D"/>
    <w:sectPr w:rsidR="003B5D27" w:rsidRPr="000B34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6561946"/>
    <w:multiLevelType w:val="multilevel"/>
    <w:tmpl w:val="3BEAE4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3D4"/>
    <w:rsid w:val="00054C16"/>
    <w:rsid w:val="00062465"/>
    <w:rsid w:val="00087017"/>
    <w:rsid w:val="000B349D"/>
    <w:rsid w:val="000B3BA3"/>
    <w:rsid w:val="000D137C"/>
    <w:rsid w:val="0016453C"/>
    <w:rsid w:val="00176E80"/>
    <w:rsid w:val="00177B01"/>
    <w:rsid w:val="001B15BE"/>
    <w:rsid w:val="002228C2"/>
    <w:rsid w:val="002D457D"/>
    <w:rsid w:val="0034448C"/>
    <w:rsid w:val="003B5D27"/>
    <w:rsid w:val="00434447"/>
    <w:rsid w:val="00465C86"/>
    <w:rsid w:val="004D7F36"/>
    <w:rsid w:val="00506822"/>
    <w:rsid w:val="005D13C8"/>
    <w:rsid w:val="005E36D2"/>
    <w:rsid w:val="005F1965"/>
    <w:rsid w:val="00607F5C"/>
    <w:rsid w:val="006153D4"/>
    <w:rsid w:val="00617AA5"/>
    <w:rsid w:val="0066419A"/>
    <w:rsid w:val="0077372C"/>
    <w:rsid w:val="007822A0"/>
    <w:rsid w:val="007B5604"/>
    <w:rsid w:val="0087404E"/>
    <w:rsid w:val="008C1284"/>
    <w:rsid w:val="00950BEF"/>
    <w:rsid w:val="009C4B61"/>
    <w:rsid w:val="00AA5345"/>
    <w:rsid w:val="00B44037"/>
    <w:rsid w:val="00C66420"/>
    <w:rsid w:val="00D87A06"/>
    <w:rsid w:val="00D94388"/>
    <w:rsid w:val="00E03C70"/>
    <w:rsid w:val="00EE7642"/>
    <w:rsid w:val="00F10E65"/>
    <w:rsid w:val="00F32865"/>
    <w:rsid w:val="00F857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F82B7A-7258-49C5-A255-DFF400E92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87017"/>
    <w:pPr>
      <w:ind w:left="720"/>
      <w:contextualSpacing/>
    </w:pPr>
  </w:style>
  <w:style w:type="character" w:styleId="Hypertextovodkaz">
    <w:name w:val="Hyperlink"/>
    <w:basedOn w:val="Standardnpsmoodstavce"/>
    <w:uiPriority w:val="99"/>
    <w:unhideWhenUsed/>
    <w:rsid w:val="00176E8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8664000">
      <w:bodyDiv w:val="1"/>
      <w:marLeft w:val="0"/>
      <w:marRight w:val="0"/>
      <w:marTop w:val="0"/>
      <w:marBottom w:val="0"/>
      <w:divBdr>
        <w:top w:val="none" w:sz="0" w:space="0" w:color="auto"/>
        <w:left w:val="none" w:sz="0" w:space="0" w:color="auto"/>
        <w:bottom w:val="none" w:sz="0" w:space="0" w:color="auto"/>
        <w:right w:val="none" w:sz="0" w:space="0" w:color="auto"/>
      </w:divBdr>
    </w:div>
    <w:div w:id="1297031713">
      <w:bodyDiv w:val="1"/>
      <w:marLeft w:val="0"/>
      <w:marRight w:val="0"/>
      <w:marTop w:val="0"/>
      <w:marBottom w:val="0"/>
      <w:divBdr>
        <w:top w:val="none" w:sz="0" w:space="0" w:color="auto"/>
        <w:left w:val="none" w:sz="0" w:space="0" w:color="auto"/>
        <w:bottom w:val="none" w:sz="0" w:space="0" w:color="auto"/>
        <w:right w:val="none" w:sz="0" w:space="0" w:color="auto"/>
      </w:divBdr>
    </w:div>
    <w:div w:id="1638559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el.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cid:image003.jpg@01D2046D.5E408A00" TargetMode="External"/><Relationship Id="rId11" Type="http://schemas.openxmlformats.org/officeDocument/2006/relationships/hyperlink" Target="http://www.smart4city.cz" TargetMode="External"/><Relationship Id="rId5" Type="http://schemas.openxmlformats.org/officeDocument/2006/relationships/image" Target="media/image1.jpe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1337</Words>
  <Characters>7890</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svoboda1</dc:creator>
  <cp:keywords/>
  <dc:description/>
  <cp:lastModifiedBy>Magda Zacharieva</cp:lastModifiedBy>
  <cp:revision>3</cp:revision>
  <dcterms:created xsi:type="dcterms:W3CDTF">2017-01-27T11:57:00Z</dcterms:created>
  <dcterms:modified xsi:type="dcterms:W3CDTF">2017-01-27T12:13:00Z</dcterms:modified>
</cp:coreProperties>
</file>