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61" w:rsidRDefault="00082161" w:rsidP="003D2405">
      <w:pPr>
        <w:pStyle w:val="BodyText"/>
        <w:jc w:val="both"/>
      </w:pPr>
    </w:p>
    <w:p w:rsidR="00082161" w:rsidRPr="004F3572" w:rsidRDefault="00082161" w:rsidP="003D2405">
      <w:pPr>
        <w:pStyle w:val="BodyText"/>
        <w:jc w:val="both"/>
        <w:rPr>
          <w:rFonts w:ascii="Arial" w:hAnsi="Arial" w:cs="Arial"/>
          <w:noProof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Pr="004F3572">
        <w:rPr>
          <w:rFonts w:ascii="Arial" w:hAnsi="Arial" w:cs="Arial"/>
        </w:rPr>
        <w:t xml:space="preserve">Kopřivnice </w:t>
      </w:r>
      <w:r>
        <w:rPr>
          <w:rFonts w:ascii="Arial" w:hAnsi="Arial" w:cs="Arial"/>
        </w:rPr>
        <w:t>22. ledna 2020</w:t>
      </w:r>
    </w:p>
    <w:p w:rsidR="00082161" w:rsidRDefault="00082161" w:rsidP="003D2405">
      <w:pPr>
        <w:pStyle w:val="BodyText"/>
        <w:jc w:val="both"/>
        <w:rPr>
          <w:rFonts w:ascii="Arial" w:hAnsi="Arial" w:cs="Arial"/>
          <w:i/>
        </w:rPr>
      </w:pPr>
    </w:p>
    <w:p w:rsidR="00082161" w:rsidRPr="004F3572" w:rsidRDefault="00082161" w:rsidP="003D2405">
      <w:pPr>
        <w:pStyle w:val="BodyTex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podle rozdělovníku</w:t>
      </w:r>
    </w:p>
    <w:p w:rsidR="00082161" w:rsidRDefault="00082161" w:rsidP="003D2405">
      <w:pPr>
        <w:pStyle w:val="BodyText"/>
        <w:jc w:val="both"/>
        <w:rPr>
          <w:rFonts w:ascii="Arial" w:hAnsi="Arial" w:cs="Arial"/>
          <w:i/>
        </w:rPr>
      </w:pPr>
    </w:p>
    <w:p w:rsidR="00082161" w:rsidRDefault="00082161" w:rsidP="003D2405">
      <w:pPr>
        <w:pStyle w:val="BodyTex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</w:r>
      <w:r w:rsidRPr="004F3572">
        <w:rPr>
          <w:rFonts w:ascii="Arial" w:hAnsi="Arial" w:cs="Arial"/>
          <w:i/>
        </w:rPr>
        <w:tab/>
        <w:t xml:space="preserve">   </w:t>
      </w:r>
      <w:r w:rsidRPr="004F3572">
        <w:rPr>
          <w:rFonts w:ascii="Arial" w:hAnsi="Arial" w:cs="Arial"/>
        </w:rPr>
        <w:t xml:space="preserve">Počet listů: </w:t>
      </w:r>
      <w:r>
        <w:rPr>
          <w:rFonts w:ascii="Arial" w:hAnsi="Arial" w:cs="Arial"/>
        </w:rPr>
        <w:t>9</w:t>
      </w:r>
    </w:p>
    <w:p w:rsidR="00082161" w:rsidRDefault="00082161" w:rsidP="003D2405">
      <w:pPr>
        <w:pStyle w:val="BodyText"/>
        <w:jc w:val="both"/>
        <w:rPr>
          <w:rFonts w:ascii="Arial" w:hAnsi="Arial" w:cs="Arial"/>
        </w:rPr>
      </w:pPr>
    </w:p>
    <w:p w:rsidR="00082161" w:rsidRPr="004F3572" w:rsidRDefault="00082161" w:rsidP="003D2405">
      <w:pPr>
        <w:pStyle w:val="BodyText"/>
        <w:jc w:val="both"/>
        <w:rPr>
          <w:rFonts w:ascii="Arial" w:hAnsi="Arial" w:cs="Arial"/>
        </w:rPr>
      </w:pP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 w:rsidRPr="004F3572">
        <w:rPr>
          <w:rFonts w:ascii="Arial" w:hAnsi="Arial" w:cs="Arial"/>
          <w:b/>
          <w:szCs w:val="24"/>
        </w:rPr>
        <w:t>Zpráva o bezpečnostní situaci na území působnosti Obvodního oddělení Policie ČR Kopřivnice v</w:t>
      </w:r>
      <w:r>
        <w:rPr>
          <w:rFonts w:ascii="Arial" w:hAnsi="Arial" w:cs="Arial"/>
          <w:b/>
          <w:szCs w:val="24"/>
        </w:rPr>
        <w:t> roce 2019, srovnání s předchozími léty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Obsah: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>A.</w:t>
      </w:r>
      <w:r>
        <w:rPr>
          <w:rFonts w:ascii="Arial" w:hAnsi="Arial" w:cs="Arial"/>
          <w:b/>
          <w:szCs w:val="24"/>
        </w:rPr>
        <w:tab/>
        <w:t xml:space="preserve">Personální oblast 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 w:rsidRPr="00621E7A">
        <w:rPr>
          <w:rFonts w:ascii="Arial" w:hAnsi="Arial" w:cs="Arial"/>
          <w:b/>
          <w:szCs w:val="24"/>
        </w:rPr>
        <w:t>str.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ab/>
      </w:r>
      <w:r w:rsidRPr="00621E7A">
        <w:rPr>
          <w:rFonts w:ascii="Arial" w:hAnsi="Arial" w:cs="Arial"/>
          <w:b/>
          <w:szCs w:val="24"/>
        </w:rPr>
        <w:t>1</w:t>
      </w:r>
    </w:p>
    <w:p w:rsidR="00082161" w:rsidRPr="00621E7A" w:rsidRDefault="00082161" w:rsidP="00BC25AE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>B.</w:t>
      </w:r>
      <w:r>
        <w:rPr>
          <w:rFonts w:ascii="Arial" w:hAnsi="Arial" w:cs="Arial"/>
          <w:b/>
          <w:szCs w:val="24"/>
        </w:rPr>
        <w:tab/>
        <w:t>Bezpečnostní situace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 w:rsidRPr="00621E7A">
        <w:rPr>
          <w:rFonts w:ascii="Arial" w:hAnsi="Arial" w:cs="Arial"/>
          <w:b/>
          <w:szCs w:val="24"/>
        </w:rPr>
        <w:t>str.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ab/>
        <w:t>2-6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 w:rsidRPr="00D240D6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D240D6">
        <w:rPr>
          <w:rFonts w:ascii="Arial" w:hAnsi="Arial" w:cs="Arial"/>
          <w:szCs w:val="24"/>
        </w:rPr>
        <w:tab/>
        <w:t xml:space="preserve">Trestná činnost v rámci </w:t>
      </w:r>
      <w:r>
        <w:rPr>
          <w:rFonts w:ascii="Arial" w:hAnsi="Arial" w:cs="Arial"/>
          <w:szCs w:val="24"/>
        </w:rPr>
        <w:t xml:space="preserve">ČR, </w:t>
      </w:r>
      <w:r w:rsidRPr="00D240D6">
        <w:rPr>
          <w:rFonts w:ascii="Arial" w:hAnsi="Arial" w:cs="Arial"/>
          <w:szCs w:val="24"/>
        </w:rPr>
        <w:t>KŘP</w:t>
      </w:r>
      <w:r>
        <w:rPr>
          <w:rFonts w:ascii="Arial" w:hAnsi="Arial" w:cs="Arial"/>
          <w:szCs w:val="24"/>
        </w:rPr>
        <w:t xml:space="preserve"> MSK</w:t>
      </w:r>
      <w:r w:rsidRPr="00D240D6">
        <w:rPr>
          <w:rFonts w:ascii="Arial" w:hAnsi="Arial" w:cs="Arial"/>
          <w:szCs w:val="24"/>
        </w:rPr>
        <w:t xml:space="preserve">, ÚO NJ, OOP </w:t>
      </w:r>
      <w:r>
        <w:rPr>
          <w:rFonts w:ascii="Arial" w:hAnsi="Arial" w:cs="Arial"/>
          <w:szCs w:val="24"/>
        </w:rPr>
        <w:tab/>
        <w:t xml:space="preserve">str.  </w:t>
      </w:r>
      <w:r>
        <w:rPr>
          <w:rFonts w:ascii="Arial" w:hAnsi="Arial" w:cs="Arial"/>
          <w:szCs w:val="24"/>
        </w:rPr>
        <w:tab/>
        <w:t>2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Kriminalita v jednotlivých oblastech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2-5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Násilná kriminalita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2-3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Majetková kriminalita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3-5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krádeže vloupáním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3-4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krádeže prosté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4-5</w:t>
      </w:r>
    </w:p>
    <w:p w:rsidR="00082161" w:rsidRDefault="00082161" w:rsidP="00BC25AE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Mravnostní, ostatní, zbývající, hospod. kriminalita</w:t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5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Přestupky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str. </w:t>
      </w:r>
      <w:r>
        <w:rPr>
          <w:rFonts w:ascii="Arial" w:hAnsi="Arial" w:cs="Arial"/>
          <w:szCs w:val="24"/>
        </w:rPr>
        <w:tab/>
        <w:t>5-6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b/>
          <w:szCs w:val="24"/>
        </w:rPr>
        <w:t>C.</w:t>
      </w:r>
      <w:r>
        <w:rPr>
          <w:rFonts w:ascii="Arial" w:hAnsi="Arial" w:cs="Arial"/>
          <w:b/>
          <w:szCs w:val="24"/>
        </w:rPr>
        <w:tab/>
        <w:t>Štramberk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</w:t>
      </w:r>
      <w:r>
        <w:rPr>
          <w:rFonts w:ascii="Arial" w:hAnsi="Arial" w:cs="Arial"/>
          <w:b/>
          <w:szCs w:val="24"/>
        </w:rPr>
        <w:tab/>
        <w:t>6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>D.</w:t>
      </w:r>
      <w:r>
        <w:rPr>
          <w:rFonts w:ascii="Arial" w:hAnsi="Arial" w:cs="Arial"/>
          <w:b/>
          <w:szCs w:val="24"/>
        </w:rPr>
        <w:tab/>
        <w:t>Ženklava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</w:t>
      </w:r>
      <w:r>
        <w:rPr>
          <w:rFonts w:ascii="Arial" w:hAnsi="Arial" w:cs="Arial"/>
          <w:b/>
          <w:szCs w:val="24"/>
        </w:rPr>
        <w:tab/>
        <w:t>6-7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>E.</w:t>
      </w:r>
      <w:r>
        <w:rPr>
          <w:rFonts w:ascii="Arial" w:hAnsi="Arial" w:cs="Arial"/>
          <w:b/>
          <w:szCs w:val="24"/>
        </w:rPr>
        <w:tab/>
        <w:t>Závišice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</w:t>
      </w:r>
      <w:r>
        <w:rPr>
          <w:rFonts w:ascii="Arial" w:hAnsi="Arial" w:cs="Arial"/>
          <w:b/>
          <w:szCs w:val="24"/>
        </w:rPr>
        <w:tab/>
        <w:t>7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 xml:space="preserve">F. </w:t>
      </w:r>
      <w:r>
        <w:rPr>
          <w:rFonts w:ascii="Arial" w:hAnsi="Arial" w:cs="Arial"/>
          <w:b/>
          <w:szCs w:val="24"/>
        </w:rPr>
        <w:tab/>
        <w:t>Dopravní nehodovost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</w:t>
      </w:r>
      <w:r>
        <w:rPr>
          <w:rFonts w:ascii="Arial" w:hAnsi="Arial" w:cs="Arial"/>
          <w:b/>
          <w:szCs w:val="24"/>
        </w:rPr>
        <w:tab/>
        <w:t>8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ab/>
        <w:t xml:space="preserve">G. </w:t>
      </w:r>
      <w:r>
        <w:rPr>
          <w:rFonts w:ascii="Arial" w:hAnsi="Arial" w:cs="Arial"/>
          <w:b/>
          <w:szCs w:val="24"/>
        </w:rPr>
        <w:tab/>
        <w:t>Další ukazatele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    9 </w:t>
      </w:r>
    </w:p>
    <w:p w:rsidR="00082161" w:rsidRDefault="00082161" w:rsidP="00591508">
      <w:pPr>
        <w:pStyle w:val="BodyText"/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ab/>
        <w:t>H.</w:t>
      </w:r>
      <w:r>
        <w:rPr>
          <w:rFonts w:ascii="Arial" w:hAnsi="Arial" w:cs="Arial"/>
          <w:b/>
          <w:szCs w:val="24"/>
        </w:rPr>
        <w:tab/>
        <w:t>Shrnutí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str. </w:t>
      </w:r>
      <w:r>
        <w:rPr>
          <w:rFonts w:ascii="Arial" w:hAnsi="Arial" w:cs="Arial"/>
          <w:b/>
          <w:szCs w:val="24"/>
        </w:rPr>
        <w:tab/>
        <w:t>9</w:t>
      </w:r>
    </w:p>
    <w:p w:rsidR="00082161" w:rsidRPr="004F3572" w:rsidRDefault="00082161" w:rsidP="00D56383">
      <w:pPr>
        <w:pStyle w:val="BodyText"/>
        <w:jc w:val="both"/>
        <w:rPr>
          <w:rFonts w:ascii="Arial" w:hAnsi="Arial" w:cs="Arial"/>
          <w:szCs w:val="24"/>
        </w:rPr>
      </w:pPr>
    </w:p>
    <w:p w:rsidR="00082161" w:rsidRDefault="00082161" w:rsidP="003D2405">
      <w:pPr>
        <w:pStyle w:val="Normln"/>
        <w:spacing w:after="80"/>
        <w:rPr>
          <w:rFonts w:ascii="Arial" w:hAnsi="Arial" w:cs="Arial"/>
          <w:b/>
          <w:sz w:val="28"/>
          <w:szCs w:val="28"/>
          <w:u w:val="single"/>
        </w:rPr>
      </w:pPr>
    </w:p>
    <w:p w:rsidR="00082161" w:rsidRDefault="00082161" w:rsidP="003D2405">
      <w:pPr>
        <w:pStyle w:val="Normln"/>
        <w:spacing w:after="80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A. Personální oblast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082161" w:rsidRDefault="00082161" w:rsidP="008C6615">
      <w:pPr>
        <w:pStyle w:val="Normln"/>
        <w:spacing w:after="80"/>
        <w:jc w:val="center"/>
        <w:rPr>
          <w:rFonts w:ascii="Arial" w:hAnsi="Arial" w:cs="Arial"/>
          <w:i/>
          <w:szCs w:val="24"/>
        </w:rPr>
      </w:pPr>
    </w:p>
    <w:p w:rsidR="00082161" w:rsidRDefault="00082161" w:rsidP="008C6615">
      <w:pPr>
        <w:pStyle w:val="Normln"/>
        <w:spacing w:after="80"/>
        <w:jc w:val="center"/>
        <w:rPr>
          <w:rFonts w:ascii="Arial" w:hAnsi="Arial" w:cs="Arial"/>
          <w:i/>
          <w:szCs w:val="24"/>
        </w:rPr>
      </w:pPr>
      <w:r w:rsidRPr="00AB7E36">
        <w:rPr>
          <w:rFonts w:ascii="Arial" w:hAnsi="Arial" w:cs="Arial"/>
          <w:i/>
          <w:szCs w:val="24"/>
        </w:rPr>
        <w:t>Podávání informací k personální situaci si vyhradilo Krajské ředitelství Policie Moravskoslezského kraje.</w:t>
      </w:r>
    </w:p>
    <w:p w:rsidR="00082161" w:rsidRDefault="00082161" w:rsidP="008C6615">
      <w:pPr>
        <w:pStyle w:val="Normln"/>
        <w:spacing w:after="80"/>
        <w:jc w:val="center"/>
        <w:rPr>
          <w:rFonts w:ascii="Arial" w:hAnsi="Arial" w:cs="Arial"/>
          <w:i/>
          <w:szCs w:val="24"/>
        </w:rPr>
      </w:pPr>
    </w:p>
    <w:p w:rsidR="00082161" w:rsidRPr="00AB7E36" w:rsidRDefault="00082161" w:rsidP="008C6615">
      <w:pPr>
        <w:pStyle w:val="Normln"/>
        <w:spacing w:after="80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:rsidR="00082161" w:rsidRPr="00A205E4" w:rsidRDefault="00082161" w:rsidP="00621E7A">
      <w:pPr>
        <w:pStyle w:val="Normln"/>
        <w:spacing w:after="8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B.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A205E4">
        <w:rPr>
          <w:rFonts w:ascii="Arial" w:hAnsi="Arial" w:cs="Arial"/>
          <w:b/>
          <w:sz w:val="28"/>
          <w:szCs w:val="28"/>
          <w:u w:val="single"/>
        </w:rPr>
        <w:t xml:space="preserve">Bezpečnostní situace 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  <w:szCs w:val="24"/>
        </w:rPr>
      </w:pPr>
    </w:p>
    <w:p w:rsidR="00082161" w:rsidRPr="004F3572" w:rsidRDefault="00082161" w:rsidP="003D2405">
      <w:pPr>
        <w:pStyle w:val="Normln"/>
        <w:spacing w:after="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Trestná činnost v rámci ČR, KŘP MSK, ÚO NJ, OOP</w:t>
      </w:r>
      <w:r w:rsidRPr="004F3572">
        <w:rPr>
          <w:rFonts w:ascii="Arial" w:hAnsi="Arial" w:cs="Arial"/>
          <w:b/>
          <w:szCs w:val="24"/>
        </w:rPr>
        <w:t>:</w: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 roce 2019 bylo v </w:t>
      </w:r>
      <w:r w:rsidRPr="007E76B8">
        <w:rPr>
          <w:rFonts w:ascii="Arial" w:hAnsi="Arial" w:cs="Arial"/>
          <w:b/>
        </w:rPr>
        <w:t>České republice</w:t>
      </w:r>
      <w:r>
        <w:rPr>
          <w:rFonts w:ascii="Arial" w:hAnsi="Arial" w:cs="Arial"/>
        </w:rPr>
        <w:t xml:space="preserve"> zjištěno 199.221 trestných činů, kdy oproti roku 2018, kdy bylo zjištěno 192.405 trestných činů, se jedná o meziroční nárůst o 3,5%. Úspěšnost při zjišťování pachatelů trestné činnosti v ČR byla 46,8%.</w: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 roce</w:t>
      </w:r>
      <w:r w:rsidRPr="004F357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2019 bylo v rámci </w:t>
      </w:r>
      <w:r w:rsidRPr="00BE0097">
        <w:rPr>
          <w:rFonts w:ascii="Arial" w:hAnsi="Arial" w:cs="Arial"/>
          <w:b/>
        </w:rPr>
        <w:t>Moravskoslezského kraje</w:t>
      </w:r>
      <w:r>
        <w:rPr>
          <w:rFonts w:ascii="Arial" w:hAnsi="Arial" w:cs="Arial"/>
        </w:rPr>
        <w:t xml:space="preserve"> zaznamenáno 23.885 trestných činů a oproti stejnému období roku 2018, kdy bylo zaznamenáno 23.465 trestných činů, se jedná o nárůst o 1,8%. Úspěšnost při zjišťování pachatelů byla v tomto roce 51,9%.</w: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F3572">
        <w:rPr>
          <w:rFonts w:ascii="Arial" w:hAnsi="Arial" w:cs="Arial"/>
        </w:rPr>
        <w:t xml:space="preserve">V rámci územního odboru </w:t>
      </w:r>
      <w:r w:rsidRPr="004F3572">
        <w:rPr>
          <w:rFonts w:ascii="Arial" w:hAnsi="Arial" w:cs="Arial"/>
          <w:b/>
        </w:rPr>
        <w:t>Nový Jičín</w:t>
      </w:r>
      <w:r w:rsidRPr="004F3572">
        <w:rPr>
          <w:rFonts w:ascii="Arial" w:hAnsi="Arial" w:cs="Arial"/>
        </w:rPr>
        <w:t xml:space="preserve"> bylo v roce </w:t>
      </w:r>
      <w:r>
        <w:rPr>
          <w:rFonts w:ascii="Arial" w:hAnsi="Arial" w:cs="Arial"/>
        </w:rPr>
        <w:t>2019 zjištěno spáchání 2.209 trestných činů, v roce 2018, ve kterém bylo zjištěno 2.104 trestných činů a meziročně se tak jedná o nárůst o 5%. Z celkového počtu zjištěných trestných činů byl pachatel zjištěn u 60,1%.</w: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 rámci působnosti </w:t>
      </w:r>
      <w:r w:rsidRPr="00BE0097">
        <w:rPr>
          <w:rFonts w:ascii="Arial" w:hAnsi="Arial" w:cs="Arial"/>
          <w:b/>
        </w:rPr>
        <w:t>OOP ČR Kopřivnice</w:t>
      </w:r>
      <w:r>
        <w:rPr>
          <w:rFonts w:ascii="Arial" w:hAnsi="Arial" w:cs="Arial"/>
        </w:rPr>
        <w:t xml:space="preserve"> bylo v roce 2019 zjištěno 524 trestných činů (2018/481), meziročně se tak jedná o nárůst  o 8,9%. U 295 deliktů byl zjištěn pachatel, což činí 56,3% a dále bylo v roce 2019 dodatečně objasněno 35 trestných činů z předchozích let. </w: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  <w:r w:rsidRPr="00CD298F">
        <w:rPr>
          <w:rFonts w:ascii="Arial" w:hAnsi="Arial" w:cs="Arial"/>
          <w:noProof/>
        </w:rPr>
        <w:object w:dxaOrig="9687" w:dyaOrig="47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3" o:spid="_x0000_i1025" type="#_x0000_t75" style="width:484.5pt;height:239.25pt;visibility:visible" o:ole="">
            <v:imagedata r:id="rId7" o:title=""/>
            <o:lock v:ext="edit" aspectratio="f"/>
          </v:shape>
          <o:OLEObject Type="Embed" ProgID="Excel.Chart.8" ShapeID="Graf 13" DrawAspect="Content" ObjectID="_1642839379" r:id="rId8"/>
        </w:object>
      </w:r>
    </w:p>
    <w:p w:rsidR="00082161" w:rsidRDefault="00082161" w:rsidP="00B669EA">
      <w:pPr>
        <w:pStyle w:val="Normln"/>
        <w:spacing w:after="80" w:line="240" w:lineRule="auto"/>
        <w:jc w:val="both"/>
        <w:rPr>
          <w:rFonts w:ascii="Arial" w:hAnsi="Arial" w:cs="Arial"/>
        </w:rPr>
      </w:pPr>
    </w:p>
    <w:p w:rsidR="00082161" w:rsidRPr="004F3572" w:rsidRDefault="00082161" w:rsidP="0034257C">
      <w:pPr>
        <w:pStyle w:val="Normln"/>
        <w:spacing w:after="80" w:line="240" w:lineRule="auto"/>
        <w:jc w:val="both"/>
        <w:rPr>
          <w:rFonts w:ascii="Arial" w:hAnsi="Arial" w:cs="Arial"/>
        </w:rPr>
      </w:pPr>
      <w:r w:rsidRPr="000F5942">
        <w:rPr>
          <w:rFonts w:ascii="Arial" w:hAnsi="Arial" w:cs="Arial"/>
          <w:b/>
        </w:rPr>
        <w:t>Kriminalita v jednotlivých oblastech</w:t>
      </w:r>
    </w:p>
    <w:p w:rsidR="00082161" w:rsidRPr="0059105A" w:rsidRDefault="00082161" w:rsidP="003D2405">
      <w:pPr>
        <w:pStyle w:val="Normln"/>
        <w:spacing w:after="80"/>
        <w:jc w:val="both"/>
        <w:rPr>
          <w:rFonts w:ascii="Arial" w:hAnsi="Arial" w:cs="Arial"/>
          <w:u w:val="single"/>
        </w:rPr>
      </w:pPr>
      <w:r w:rsidRPr="0059105A">
        <w:rPr>
          <w:rFonts w:ascii="Arial" w:hAnsi="Arial" w:cs="Arial"/>
          <w:u w:val="single"/>
        </w:rPr>
        <w:t>Násilná kriminalita: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 w:rsidRPr="004F3572">
        <w:rPr>
          <w:rFonts w:ascii="Arial" w:hAnsi="Arial" w:cs="Arial"/>
        </w:rPr>
        <w:tab/>
        <w:t xml:space="preserve">Na úseku </w:t>
      </w:r>
      <w:r w:rsidRPr="0059105A">
        <w:rPr>
          <w:rFonts w:ascii="Arial" w:hAnsi="Arial" w:cs="Arial"/>
        </w:rPr>
        <w:t>násilné kriminality</w:t>
      </w:r>
      <w:r w:rsidRPr="004F3572">
        <w:rPr>
          <w:rFonts w:ascii="Arial" w:hAnsi="Arial" w:cs="Arial"/>
        </w:rPr>
        <w:t xml:space="preserve"> bylo v rámci </w:t>
      </w:r>
      <w:r>
        <w:rPr>
          <w:rFonts w:ascii="Arial" w:hAnsi="Arial" w:cs="Arial"/>
        </w:rPr>
        <w:t>územního odboru</w:t>
      </w:r>
      <w:r w:rsidRPr="004F3572">
        <w:rPr>
          <w:rFonts w:ascii="Arial" w:hAnsi="Arial" w:cs="Arial"/>
        </w:rPr>
        <w:t xml:space="preserve"> Nový Jičín v roce </w:t>
      </w:r>
      <w:r>
        <w:rPr>
          <w:rFonts w:ascii="Arial" w:hAnsi="Arial" w:cs="Arial"/>
        </w:rPr>
        <w:t xml:space="preserve">2019 zjištěno 183 případů (2018/199), dochází tedy k meziročnímu poklesu o 8%, pachatel byl zjištěn u 77,6%. </w:t>
      </w:r>
    </w:p>
    <w:p w:rsidR="00082161" w:rsidRDefault="00082161" w:rsidP="001C3DE2">
      <w:pPr>
        <w:pStyle w:val="Normln"/>
        <w:spacing w:after="8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OOP ČR Kopřivnice v roce 2019 zjištěno 33 případů (2018/35). Meziroční pokles činí 5,8 %. Úspěšnost při zjišťování pachatelů násilné kriminality byla v rámci OOP Kopřivnice 78,8%. Příznivý trend je zjištěn v poklesu úmyslných ublížení na zdraví z 18ti v roce 2018 na 8 v roce 2019, pokles případů nebezpečného vyhrožování ze 4 v roce 2018 na 2 případy v roce 2019, nárůst je pak zaznamenán u případů porušování domovní svobody ze 7 případů v roce 2018 na 11 případů v roce 2019. Kromě uvedené trestné činnosti pak byly spáchány 4 loupeže, shodně jako v roce 2018, dále bylo v roce 2019 zjištěno 5 případů týrání osoby žijící ve společném obydlí. Z níže uvedeného grafu a dostupných statistik je pak zřejmé, že z dlouhodobého hlediska byla v roce 2019 zaznamenána nejnižší míra násilné kriminality od roku 1998.</w:t>
      </w:r>
    </w:p>
    <w:p w:rsidR="00082161" w:rsidRDefault="00082161" w:rsidP="001C3DE2">
      <w:pPr>
        <w:pStyle w:val="Normln"/>
        <w:spacing w:after="80"/>
        <w:jc w:val="both"/>
        <w:rPr>
          <w:rFonts w:ascii="Arial" w:hAnsi="Arial" w:cs="Arial"/>
        </w:rPr>
      </w:pPr>
      <w:r w:rsidRPr="00CD298F">
        <w:rPr>
          <w:rFonts w:ascii="Arial" w:hAnsi="Arial" w:cs="Arial"/>
          <w:noProof/>
        </w:rPr>
        <w:object w:dxaOrig="9630" w:dyaOrig="3629">
          <v:shape id="Graf 7" o:spid="_x0000_i1026" type="#_x0000_t75" style="width:481.5pt;height:181.5pt;visibility:visible" o:ole="">
            <v:imagedata r:id="rId9" o:title=""/>
            <o:lock v:ext="edit" aspectratio="f"/>
          </v:shape>
          <o:OLEObject Type="Embed" ProgID="Excel.Chart.8" ShapeID="Graf 7" DrawAspect="Content" ObjectID="_1642839380" r:id="rId10"/>
        </w:objec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</w:p>
    <w:p w:rsidR="00082161" w:rsidRPr="004C6C33" w:rsidRDefault="00082161" w:rsidP="003D2405">
      <w:pPr>
        <w:pStyle w:val="Normln"/>
        <w:spacing w:after="80"/>
        <w:jc w:val="both"/>
        <w:rPr>
          <w:rFonts w:ascii="Arial" w:hAnsi="Arial" w:cs="Arial"/>
          <w:u w:val="single"/>
        </w:rPr>
      </w:pPr>
      <w:r w:rsidRPr="004C6C33">
        <w:rPr>
          <w:rFonts w:ascii="Arial" w:hAnsi="Arial" w:cs="Arial"/>
          <w:u w:val="single"/>
        </w:rPr>
        <w:t>Majetková kriminalita:</w:t>
      </w:r>
    </w:p>
    <w:p w:rsidR="00082161" w:rsidRDefault="00082161" w:rsidP="00F45673">
      <w:pPr>
        <w:pStyle w:val="Normln"/>
        <w:spacing w:after="120" w:line="250" w:lineRule="auto"/>
        <w:jc w:val="both"/>
        <w:rPr>
          <w:rFonts w:ascii="Arial" w:hAnsi="Arial" w:cs="Arial"/>
        </w:rPr>
      </w:pPr>
      <w:r w:rsidRPr="004F3572">
        <w:rPr>
          <w:rFonts w:ascii="Arial" w:hAnsi="Arial" w:cs="Arial"/>
        </w:rPr>
        <w:tab/>
        <w:t xml:space="preserve">V oblasti </w:t>
      </w:r>
      <w:r w:rsidRPr="00A17C4E">
        <w:rPr>
          <w:rFonts w:ascii="Arial" w:hAnsi="Arial" w:cs="Arial"/>
        </w:rPr>
        <w:t>majetkové kriminality</w:t>
      </w:r>
      <w:r w:rsidRPr="004F3572">
        <w:rPr>
          <w:rFonts w:ascii="Arial" w:hAnsi="Arial" w:cs="Arial"/>
        </w:rPr>
        <w:t xml:space="preserve"> bylo </w:t>
      </w:r>
      <w:r>
        <w:rPr>
          <w:rFonts w:ascii="Arial" w:hAnsi="Arial" w:cs="Arial"/>
        </w:rPr>
        <w:t xml:space="preserve">v rámci ÚO Nový Jičín </w:t>
      </w:r>
      <w:r w:rsidRPr="004F3572">
        <w:rPr>
          <w:rFonts w:ascii="Arial" w:hAnsi="Arial" w:cs="Arial"/>
        </w:rPr>
        <w:t xml:space="preserve">v roce </w:t>
      </w:r>
      <w:r>
        <w:rPr>
          <w:rFonts w:ascii="Arial" w:hAnsi="Arial" w:cs="Arial"/>
        </w:rPr>
        <w:t>2019 spácháno 967 případů (2018/835</w:t>
      </w:r>
      <w:r w:rsidRPr="004F3572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Dochází tak k meziročnímu nárůstu o 15,8%, u 381 deliktů byl pachatel zjištěn, tj. 39,4%. </w:t>
      </w:r>
      <w:r>
        <w:rPr>
          <w:rFonts w:ascii="Arial" w:hAnsi="Arial" w:cs="Arial"/>
        </w:rPr>
        <w:tab/>
      </w:r>
    </w:p>
    <w:p w:rsidR="00082161" w:rsidRDefault="00082161" w:rsidP="00811471">
      <w:pPr>
        <w:pStyle w:val="Normln"/>
        <w:spacing w:after="120" w:line="25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územní působnosti OOP ČR Kopřivnice bylo v oblasti majetkové kriminality v roce 2019 zjištěno 274 případů (2018/234). Z celkového počtu 274 deliktů byl u 109 případů zjištěn pachatel, tj. 39,8%. </w:t>
      </w:r>
    </w:p>
    <w:p w:rsidR="00082161" w:rsidRPr="004F3572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 w:rsidRPr="00CD298F">
        <w:rPr>
          <w:rFonts w:ascii="Arial" w:hAnsi="Arial" w:cs="Arial"/>
          <w:noProof/>
        </w:rPr>
        <w:object w:dxaOrig="9630" w:dyaOrig="3668">
          <v:shape id="Graf 8" o:spid="_x0000_i1027" type="#_x0000_t75" style="width:481.5pt;height:183.75pt;visibility:visible" o:ole="">
            <v:imagedata r:id="rId11" o:title=""/>
            <o:lock v:ext="edit" aspectratio="f"/>
          </v:shape>
          <o:OLEObject Type="Embed" ProgID="Excel.Chart.8" ShapeID="Graf 8" DrawAspect="Content" ObjectID="_1642839381" r:id="rId12"/>
        </w:objec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F3572">
        <w:rPr>
          <w:rFonts w:ascii="Arial" w:hAnsi="Arial" w:cs="Arial"/>
        </w:rPr>
        <w:t xml:space="preserve">V rámci majetkové kriminality bylo </w:t>
      </w:r>
      <w:r>
        <w:rPr>
          <w:rFonts w:ascii="Arial" w:hAnsi="Arial" w:cs="Arial"/>
        </w:rPr>
        <w:t xml:space="preserve">v působnosti ÚO NJ </w:t>
      </w:r>
      <w:r w:rsidRPr="004F3572">
        <w:rPr>
          <w:rFonts w:ascii="Arial" w:hAnsi="Arial" w:cs="Arial"/>
        </w:rPr>
        <w:t xml:space="preserve">v roce </w:t>
      </w:r>
      <w:r>
        <w:rPr>
          <w:rFonts w:ascii="Arial" w:hAnsi="Arial" w:cs="Arial"/>
        </w:rPr>
        <w:t xml:space="preserve">2019 zjištěno 272 případů spáchaných </w:t>
      </w:r>
      <w:r w:rsidRPr="005562DC">
        <w:rPr>
          <w:rFonts w:ascii="Arial" w:hAnsi="Arial" w:cs="Arial"/>
          <w:b/>
        </w:rPr>
        <w:t xml:space="preserve">vloupáním </w:t>
      </w:r>
      <w:r>
        <w:rPr>
          <w:rFonts w:ascii="Arial" w:hAnsi="Arial" w:cs="Arial"/>
        </w:rPr>
        <w:t>(2018/235)</w:t>
      </w:r>
      <w:r w:rsidRPr="004F357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 85</w:t>
      </w:r>
      <w:r w:rsidRPr="004F3572">
        <w:rPr>
          <w:rFonts w:ascii="Arial" w:hAnsi="Arial" w:cs="Arial"/>
        </w:rPr>
        <w:t xml:space="preserve"> případů </w:t>
      </w:r>
      <w:r>
        <w:rPr>
          <w:rFonts w:ascii="Arial" w:hAnsi="Arial" w:cs="Arial"/>
        </w:rPr>
        <w:t xml:space="preserve">byl pachatel </w:t>
      </w:r>
      <w:r w:rsidRPr="004F3572">
        <w:rPr>
          <w:rFonts w:ascii="Arial" w:hAnsi="Arial" w:cs="Arial"/>
        </w:rPr>
        <w:t xml:space="preserve">zjištěn, tj. </w:t>
      </w:r>
      <w:r>
        <w:rPr>
          <w:rFonts w:ascii="Arial" w:hAnsi="Arial" w:cs="Arial"/>
        </w:rPr>
        <w:t>31,2</w:t>
      </w:r>
      <w:r w:rsidRPr="004F3572">
        <w:rPr>
          <w:rFonts w:ascii="Arial" w:hAnsi="Arial" w:cs="Arial"/>
        </w:rPr>
        <w:t xml:space="preserve">%. </w:t>
      </w:r>
      <w:r>
        <w:rPr>
          <w:rFonts w:ascii="Arial" w:hAnsi="Arial" w:cs="Arial"/>
        </w:rPr>
        <w:t xml:space="preserve">Meziročně tak v rámci celé působnosti ÚO NJ dochází k nárůstu případů, spáchaných vloupáním o 15,7%. </w:t>
      </w:r>
    </w:p>
    <w:p w:rsidR="00082161" w:rsidRDefault="00082161" w:rsidP="00284FB5">
      <w:pPr>
        <w:pStyle w:val="Normln"/>
        <w:spacing w:after="8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působnosti OOP ČR Kopřivnice bylo v roce 2019 zjištěno 92 případů (2018/65) majetkové kriminality spáchané vloupáním, z toho u 31 případů byl pachatel zjištěn, tj. 33,7%, meziroční nárůst krádeží spáchaných vloupáním činí 41%. </w:t>
      </w:r>
    </w:p>
    <w:p w:rsidR="00082161" w:rsidRPr="004F3572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 w:rsidRPr="00CD298F">
        <w:rPr>
          <w:rFonts w:ascii="Arial" w:hAnsi="Arial" w:cs="Arial"/>
          <w:noProof/>
        </w:rPr>
        <w:object w:dxaOrig="9658" w:dyaOrig="3389">
          <v:shape id="Graf 9" o:spid="_x0000_i1028" type="#_x0000_t75" style="width:483pt;height:169.5pt;visibility:visible" o:ole="">
            <v:imagedata r:id="rId13" o:title=""/>
            <o:lock v:ext="edit" aspectratio="f"/>
          </v:shape>
          <o:OLEObject Type="Embed" ProgID="Excel.Chart.8" ShapeID="Graf 9" DrawAspect="Content" ObjectID="_1642839382" r:id="rId14"/>
        </w:object>
      </w:r>
    </w:p>
    <w:p w:rsidR="00082161" w:rsidRDefault="00082161" w:rsidP="00284FB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 rámci působnosti OOP Kopřivnice bylo spácháno </w:t>
      </w:r>
      <w:r w:rsidRPr="00B7560F">
        <w:rPr>
          <w:rFonts w:ascii="Arial" w:hAnsi="Arial" w:cs="Arial"/>
          <w:sz w:val="20"/>
        </w:rPr>
        <w:t>(rozdíl oproti roku 201</w:t>
      </w:r>
      <w:r>
        <w:rPr>
          <w:rFonts w:ascii="Arial" w:hAnsi="Arial" w:cs="Arial"/>
          <w:sz w:val="20"/>
        </w:rPr>
        <w:t>8</w:t>
      </w:r>
      <w:r w:rsidRPr="00B7560F">
        <w:rPr>
          <w:rFonts w:ascii="Arial" w:hAnsi="Arial" w:cs="Arial"/>
          <w:sz w:val="20"/>
        </w:rPr>
        <w:t>)</w:t>
      </w:r>
      <w:r>
        <w:rPr>
          <w:rFonts w:ascii="Arial" w:hAnsi="Arial" w:cs="Arial"/>
        </w:rPr>
        <w:t>:</w:t>
      </w:r>
    </w:p>
    <w:p w:rsidR="00082161" w:rsidRDefault="00082161" w:rsidP="00284FB5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56 vloupání do „ostatních objektů“ </w:t>
      </w:r>
      <w:r w:rsidRPr="00B7560F">
        <w:rPr>
          <w:rFonts w:ascii="Arial" w:hAnsi="Arial" w:cs="Arial"/>
          <w:sz w:val="20"/>
        </w:rPr>
        <w:t>(sklepy</w:t>
      </w:r>
      <w:r>
        <w:rPr>
          <w:rFonts w:ascii="Arial" w:hAnsi="Arial" w:cs="Arial"/>
          <w:sz w:val="20"/>
        </w:rPr>
        <w:t>, kolárny, garáže</w:t>
      </w:r>
      <w:r w:rsidRPr="00B7560F">
        <w:rPr>
          <w:rFonts w:ascii="Arial" w:hAnsi="Arial" w:cs="Arial"/>
          <w:sz w:val="20"/>
        </w:rPr>
        <w:t>, chatky, kůlny)</w:t>
      </w:r>
      <w:r>
        <w:rPr>
          <w:rFonts w:ascii="Arial" w:hAnsi="Arial" w:cs="Arial"/>
        </w:rPr>
        <w:t xml:space="preserve">  (+20)</w:t>
      </w:r>
    </w:p>
    <w:p w:rsidR="00082161" w:rsidRDefault="00082161" w:rsidP="002C2A1D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9 vloupání do víkendových chat (+1)</w:t>
      </w:r>
    </w:p>
    <w:p w:rsidR="00082161" w:rsidRDefault="00082161" w:rsidP="00E04D63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7 vloupání do bytů (+5)</w:t>
      </w:r>
    </w:p>
    <w:p w:rsidR="00082161" w:rsidRDefault="00082161" w:rsidP="00E04D63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6 vloupání do rodinných domů (+2)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4 vloupání do obchodů (-1)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7 vloupání do rest. a hostinců (-3)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2 vloupání do kulturních objektů (+2)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2 vloupání do pokladen (+2)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vloupání do škol </w:t>
      </w:r>
    </w:p>
    <w:p w:rsidR="00082161" w:rsidRDefault="00082161" w:rsidP="00C366C2">
      <w:pPr>
        <w:pStyle w:val="Normln"/>
        <w:numPr>
          <w:ilvl w:val="0"/>
          <w:numId w:val="21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1 vloupání do kiosků (+1)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F3572">
        <w:rPr>
          <w:rFonts w:ascii="Arial" w:hAnsi="Arial" w:cs="Arial"/>
        </w:rPr>
        <w:t xml:space="preserve">Krádeží </w:t>
      </w:r>
      <w:r w:rsidRPr="004F3572">
        <w:rPr>
          <w:rFonts w:ascii="Arial" w:hAnsi="Arial" w:cs="Arial"/>
          <w:b/>
        </w:rPr>
        <w:t>prostých</w:t>
      </w:r>
      <w:r w:rsidRPr="004F3572">
        <w:rPr>
          <w:rFonts w:ascii="Arial" w:hAnsi="Arial" w:cs="Arial"/>
        </w:rPr>
        <w:t xml:space="preserve"> bylo v roce </w:t>
      </w:r>
      <w:r>
        <w:rPr>
          <w:rFonts w:ascii="Arial" w:hAnsi="Arial" w:cs="Arial"/>
        </w:rPr>
        <w:t>2019 v rámci ÚO NJ zjištěno 510 (2018/447), meziročně se tedy jedná o nárůst o 14%. Pachatel byl zjištěn u 244 případů, tj. 47,8%.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 rámci OOP ČR Kopřivnice bylo v roce 2019 zjištěno 141 případů (2018/133). V této oblasti dochází meziročně k nárůstu tohoto druhu kriminality o 6%. Pachatel byl zjištěn u 46,8%.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</w:p>
    <w:p w:rsidR="00082161" w:rsidRPr="005C0FED" w:rsidRDefault="00082161" w:rsidP="007C006E">
      <w:pPr>
        <w:pStyle w:val="Normln"/>
        <w:spacing w:after="80"/>
        <w:jc w:val="both"/>
        <w:rPr>
          <w:rFonts w:ascii="Arial" w:hAnsi="Arial" w:cs="Arial"/>
          <w:b/>
        </w:rPr>
      </w:pPr>
      <w:r w:rsidRPr="00CD298F">
        <w:rPr>
          <w:rFonts w:ascii="Arial" w:hAnsi="Arial" w:cs="Arial"/>
          <w:noProof/>
        </w:rPr>
        <w:object w:dxaOrig="9658" w:dyaOrig="3869">
          <v:shape id="Graf 10" o:spid="_x0000_i1029" type="#_x0000_t75" style="width:483pt;height:193.5pt;visibility:visible" o:ole="">
            <v:imagedata r:id="rId15" o:title=""/>
            <o:lock v:ext="edit" aspectratio="f"/>
          </v:shape>
          <o:OLEObject Type="Embed" ProgID="Excel.Chart.8" ShapeID="Graf 10" DrawAspect="Content" ObjectID="_1642839383" r:id="rId16"/>
        </w:objec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 w:rsidRPr="00731088">
        <w:rPr>
          <w:rFonts w:ascii="Arial" w:hAnsi="Arial" w:cs="Arial"/>
          <w:szCs w:val="24"/>
        </w:rPr>
        <w:t xml:space="preserve">V rámci působnosti </w:t>
      </w:r>
      <w:r>
        <w:rPr>
          <w:rFonts w:ascii="Arial" w:hAnsi="Arial" w:cs="Arial"/>
          <w:szCs w:val="24"/>
        </w:rPr>
        <w:t xml:space="preserve">OOP Kopřivnice je v roce 2019 spácháno </w:t>
      </w:r>
      <w:r w:rsidRPr="004761E9">
        <w:rPr>
          <w:rFonts w:ascii="Arial" w:hAnsi="Arial" w:cs="Arial"/>
          <w:sz w:val="20"/>
        </w:rPr>
        <w:t>(rozdíl 201</w:t>
      </w:r>
      <w:r>
        <w:rPr>
          <w:rFonts w:ascii="Arial" w:hAnsi="Arial" w:cs="Arial"/>
          <w:sz w:val="20"/>
        </w:rPr>
        <w:t>8</w:t>
      </w:r>
      <w:r w:rsidRPr="004761E9">
        <w:rPr>
          <w:rFonts w:ascii="Arial" w:hAnsi="Arial" w:cs="Arial"/>
          <w:sz w:val="20"/>
        </w:rPr>
        <w:t>)</w:t>
      </w:r>
      <w:r>
        <w:rPr>
          <w:rFonts w:ascii="Arial" w:hAnsi="Arial" w:cs="Arial"/>
          <w:szCs w:val="24"/>
        </w:rPr>
        <w:t xml:space="preserve"> :</w:t>
      </w:r>
    </w:p>
    <w:p w:rsidR="00082161" w:rsidRDefault="00082161" w:rsidP="007C006E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45x krádeže v objektech </w:t>
      </w:r>
      <w:r w:rsidRPr="0077145A">
        <w:rPr>
          <w:rFonts w:ascii="Arial" w:hAnsi="Arial" w:cs="Arial"/>
          <w:sz w:val="20"/>
        </w:rPr>
        <w:t xml:space="preserve">(zejména </w:t>
      </w:r>
      <w:r>
        <w:rPr>
          <w:rFonts w:ascii="Arial" w:hAnsi="Arial" w:cs="Arial"/>
          <w:sz w:val="20"/>
        </w:rPr>
        <w:t xml:space="preserve">v </w:t>
      </w:r>
      <w:r w:rsidRPr="0077145A">
        <w:rPr>
          <w:rFonts w:ascii="Arial" w:hAnsi="Arial" w:cs="Arial"/>
          <w:sz w:val="20"/>
        </w:rPr>
        <w:t>obchodech)</w:t>
      </w:r>
      <w:r>
        <w:rPr>
          <w:rFonts w:ascii="Arial" w:hAnsi="Arial" w:cs="Arial"/>
          <w:szCs w:val="24"/>
        </w:rPr>
        <w:t xml:space="preserve"> (-28)</w:t>
      </w:r>
    </w:p>
    <w:p w:rsidR="00082161" w:rsidRDefault="00082161" w:rsidP="00EB5318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37x krádeže věcí z automobilů (+23)</w:t>
      </w:r>
    </w:p>
    <w:p w:rsidR="00082161" w:rsidRDefault="00082161" w:rsidP="00EB5318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26x krádeže jízdních kol (+16)</w:t>
      </w:r>
    </w:p>
    <w:p w:rsidR="00082161" w:rsidRPr="004274D6" w:rsidRDefault="00082161" w:rsidP="00EB5318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13</w:t>
      </w:r>
      <w:r w:rsidRPr="004274D6">
        <w:rPr>
          <w:rFonts w:ascii="Arial" w:hAnsi="Arial" w:cs="Arial"/>
          <w:szCs w:val="24"/>
        </w:rPr>
        <w:t xml:space="preserve">x krádeže kapesní a na osobách </w:t>
      </w:r>
    </w:p>
    <w:p w:rsidR="00082161" w:rsidRDefault="00082161" w:rsidP="009633A3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8x krádeže v bytech (+4)</w:t>
      </w:r>
    </w:p>
    <w:p w:rsidR="00082161" w:rsidRDefault="00082161" w:rsidP="007C006E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5x krádeže ostatní (-2)</w:t>
      </w:r>
    </w:p>
    <w:p w:rsidR="00082161" w:rsidRDefault="00082161" w:rsidP="00EB5318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3x krádeže vozidel dvoustopých (-4)</w:t>
      </w:r>
    </w:p>
    <w:p w:rsidR="00082161" w:rsidRDefault="00082161" w:rsidP="009633A3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3x krádeže vozidel jednostopých (+1)</w:t>
      </w:r>
    </w:p>
    <w:p w:rsidR="00082161" w:rsidRDefault="00082161" w:rsidP="007C006E">
      <w:pPr>
        <w:pStyle w:val="Normln"/>
        <w:numPr>
          <w:ilvl w:val="0"/>
          <w:numId w:val="22"/>
        </w:numPr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1x krádeže součástek mot. vozidel  (-2)</w:t>
      </w:r>
    </w:p>
    <w:p w:rsidR="00082161" w:rsidRDefault="00082161" w:rsidP="009633A3">
      <w:pPr>
        <w:pStyle w:val="Normln"/>
        <w:spacing w:after="80"/>
        <w:ind w:left="720"/>
        <w:jc w:val="both"/>
        <w:rPr>
          <w:rFonts w:ascii="Arial" w:hAnsi="Arial" w:cs="Arial"/>
          <w:szCs w:val="24"/>
        </w:rPr>
      </w:pPr>
    </w:p>
    <w:p w:rsidR="00082161" w:rsidRDefault="00082161" w:rsidP="007C006E">
      <w:pPr>
        <w:pStyle w:val="Normln"/>
        <w:spacing w:after="80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Mimo oblast krádeží spáchaných vloupáním a krádeží prostých, pak v tzv. ostatní majetkové kriminalitě zaznamenáváme 19 případů poškození cizí věci (2018/17) a 18 případů podvodů (2018/12), 2 případy zpronevěry  a 2 případy zatajení věci (2018/5).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szCs w:val="24"/>
        </w:rPr>
      </w:pPr>
    </w:p>
    <w:p w:rsidR="00082161" w:rsidRPr="00555FC7" w:rsidRDefault="00082161" w:rsidP="007C006E">
      <w:pPr>
        <w:pStyle w:val="Normln"/>
        <w:spacing w:after="80"/>
        <w:jc w:val="both"/>
        <w:rPr>
          <w:rFonts w:ascii="Arial" w:hAnsi="Arial" w:cs="Arial"/>
          <w:b/>
          <w:szCs w:val="24"/>
        </w:rPr>
      </w:pPr>
      <w:r w:rsidRPr="00555FC7">
        <w:rPr>
          <w:rFonts w:ascii="Arial" w:hAnsi="Arial" w:cs="Arial"/>
          <w:b/>
          <w:szCs w:val="24"/>
        </w:rPr>
        <w:t>Mravnostní, ostatní, zbývající, hospodářská kriminalita</w: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Mravnostní kriminalita byla v loňském roce zaznamenána ve 7 případech a 5 případů bylo objasněno, (2018/4).</w: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V oblasti tzv. „ostatní kriminality“ bylo zjištěno 52 případů (2018/62) a meziročně se jedná o pokles o 16%. Bylo zjištěno 23 případů maření výkonu úředního rozhodnutí a vykázání (2018/22), 10 případů tr. činů v oblasti výroby a držení OPL (2018/20), 9 případů výtržnictví (-1), sprejerství 4x (stejně jako v roce 2018), 3x podání alkoholu dítěti, 1x ohrožení výchovy dítěte, byl zaznamenán 1 požár.</w: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V oblasti tzv. „zbývající kriminality“ bylo evidováno 101 případů (2018/84) a meziročně se tak jedná o nárůst o 20%. Na nárůstu kriminality se v této oblasti nejvíce podílí případy trestné činnosti v oblasti Besip, kdy bylo zjištěno 56 případů ohrožení pod vlivem návykové látky (2018/45), zanedbání povinné výživy, kterých bylo zjištěno 20 (2018/17), na druhou stranu došlo k poklesu případů nedbalostní trestné činnosti v souvislosti s dopravní nehodovostí, která byla zastoupena ve 14 případech (2018/19).</w: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V rámci hospodářské kriminality bylo zjištěno 57 případů (2018/62) a meziroční pokles tak činí 9%. Nejčastěji jsou zastoupeny případy podvodů, kterých bylo zjištěno 19 (2018/20) neopr. držení platebního prostředku, kterých bylo zjištěno 13 (2018/14), úvěrových podvodů bylo zjištěno 5 (2018/3).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szCs w:val="24"/>
        </w:rPr>
      </w:pPr>
    </w:p>
    <w:p w:rsidR="00082161" w:rsidRPr="00555FC7" w:rsidRDefault="00082161" w:rsidP="007C006E">
      <w:pPr>
        <w:pStyle w:val="Normln"/>
        <w:spacing w:after="80"/>
        <w:jc w:val="both"/>
        <w:rPr>
          <w:rFonts w:ascii="Arial" w:hAnsi="Arial" w:cs="Arial"/>
          <w:b/>
          <w:szCs w:val="24"/>
        </w:rPr>
      </w:pPr>
      <w:r w:rsidRPr="00555FC7">
        <w:rPr>
          <w:rFonts w:ascii="Arial" w:hAnsi="Arial" w:cs="Arial"/>
          <w:b/>
          <w:szCs w:val="24"/>
        </w:rPr>
        <w:t>Přestupky:</w:t>
      </w:r>
    </w:p>
    <w:p w:rsidR="00082161" w:rsidRDefault="00082161" w:rsidP="007C006E">
      <w:pPr>
        <w:pStyle w:val="Normln"/>
        <w:spacing w:after="8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Jak vyplývá z níže vyobrazené tabulky, v rámci celé územní působnosti OOP Kopřivnice bylo v roce 2019 zjištěno 1817 přestupků (2018/2088) a oproti roku 2018 se jedná o pokles o 271 přestupků, tedy o 15%. </w:t>
      </w:r>
    </w:p>
    <w:p w:rsidR="00082161" w:rsidRDefault="00082161" w:rsidP="00777A8B">
      <w:pPr>
        <w:pStyle w:val="Normln"/>
        <w:spacing w:after="80"/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 přestupků proti majetku, kterých bylo v roce 2019 zjištěno 259 (2018/319), se jedná o pokles o 23%. U přestupků proti veřejnému pořádku a obč. soužití, kterých bylo zjištěno v roce 2019 242 (2018/304), se meziročně jedná o pokles o 25%. Tzv. „ostatních“ přestupků bylo v roce 2019 zjištěno 29 (2018/48). V oblasti BESIP bylo v roce 2019 zjištěno 1287 (2018/1416). U všech přestupků tak v roce 2019 dochází k poklesu ve srovnání s předchozími roky.</w:t>
      </w:r>
    </w:p>
    <w:p w:rsidR="00082161" w:rsidRDefault="00082161" w:rsidP="00777A8B">
      <w:pPr>
        <w:pStyle w:val="Normln"/>
        <w:spacing w:after="80"/>
        <w:ind w:firstLine="708"/>
        <w:jc w:val="both"/>
        <w:rPr>
          <w:rFonts w:ascii="Arial" w:hAnsi="Arial" w:cs="Arial"/>
          <w:szCs w:val="24"/>
        </w:rPr>
      </w:pPr>
    </w:p>
    <w:tbl>
      <w:tblPr>
        <w:tblW w:w="9584" w:type="dxa"/>
        <w:tblCellMar>
          <w:left w:w="70" w:type="dxa"/>
          <w:right w:w="70" w:type="dxa"/>
        </w:tblCellMar>
        <w:tblLook w:val="00A0"/>
      </w:tblPr>
      <w:tblGrid>
        <w:gridCol w:w="2542"/>
        <w:gridCol w:w="850"/>
        <w:gridCol w:w="851"/>
        <w:gridCol w:w="850"/>
        <w:gridCol w:w="851"/>
        <w:gridCol w:w="856"/>
        <w:gridCol w:w="928"/>
        <w:gridCol w:w="928"/>
        <w:gridCol w:w="928"/>
      </w:tblGrid>
      <w:tr w:rsidR="00082161" w:rsidRPr="00172BD9" w:rsidTr="00172BD9">
        <w:trPr>
          <w:trHeight w:val="270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2015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2016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2017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2018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72BD9">
              <w:rPr>
                <w:rFonts w:ascii="Calibri" w:hAnsi="Calibri" w:cs="Calibri"/>
                <w:b/>
                <w:bCs/>
                <w:sz w:val="24"/>
              </w:rPr>
              <w:t>2019</w:t>
            </w:r>
          </w:p>
        </w:tc>
      </w:tr>
      <w:tr w:rsidR="00082161" w:rsidRPr="00172BD9" w:rsidTr="00172BD9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1457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1578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1766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2088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1817</w:t>
            </w:r>
          </w:p>
        </w:tc>
      </w:tr>
      <w:tr w:rsidR="00082161" w:rsidRPr="00172BD9" w:rsidTr="00172BD9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majetek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338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324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319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259</w:t>
            </w:r>
          </w:p>
        </w:tc>
      </w:tr>
      <w:tr w:rsidR="00082161" w:rsidRPr="00172BD9" w:rsidTr="00172BD9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veř.pořádek,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</w:t>
            </w: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bč.soužití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442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357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358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304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242</w:t>
            </w:r>
          </w:p>
        </w:tc>
      </w:tr>
      <w:tr w:rsidR="00082161" w:rsidRPr="00172BD9" w:rsidTr="00172BD9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BESIP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626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849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1051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1416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1287</w:t>
            </w:r>
          </w:p>
        </w:tc>
      </w:tr>
      <w:tr w:rsidR="00082161" w:rsidRPr="00172BD9" w:rsidTr="00172BD9">
        <w:trPr>
          <w:trHeight w:val="25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alkohol (mládež)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082161" w:rsidRPr="00172BD9" w:rsidTr="00172BD9">
        <w:trPr>
          <w:trHeight w:val="27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172BD9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2BD9">
              <w:rPr>
                <w:rFonts w:ascii="Calibri" w:hAnsi="Calibri" w:cs="Calibri"/>
                <w:b/>
                <w:bCs/>
                <w:sz w:val="20"/>
                <w:szCs w:val="20"/>
              </w:rPr>
              <w:t>ostatní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33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82161" w:rsidRPr="00172BD9" w:rsidRDefault="00082161" w:rsidP="0068464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2BD9">
              <w:rPr>
                <w:rFonts w:ascii="Calibri" w:hAnsi="Calibri" w:cs="Calibri"/>
                <w:sz w:val="20"/>
                <w:szCs w:val="20"/>
              </w:rPr>
              <w:t>29</w:t>
            </w:r>
          </w:p>
        </w:tc>
      </w:tr>
    </w:tbl>
    <w:p w:rsidR="00082161" w:rsidRDefault="00082161" w:rsidP="00777A8B">
      <w:pPr>
        <w:pStyle w:val="Normln"/>
        <w:spacing w:after="80"/>
        <w:ind w:firstLine="708"/>
        <w:jc w:val="both"/>
        <w:rPr>
          <w:rFonts w:ascii="Arial" w:hAnsi="Arial" w:cs="Arial"/>
          <w:szCs w:val="24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</w:p>
    <w:p w:rsidR="00082161" w:rsidRPr="00A205E4" w:rsidRDefault="00082161" w:rsidP="003D2405">
      <w:pPr>
        <w:pStyle w:val="Normln"/>
        <w:spacing w:after="8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C.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A205E4">
        <w:rPr>
          <w:rFonts w:ascii="Arial" w:hAnsi="Arial" w:cs="Arial"/>
          <w:b/>
          <w:sz w:val="28"/>
          <w:szCs w:val="28"/>
          <w:u w:val="single"/>
        </w:rPr>
        <w:t>Štramberk: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Trestná činnost:</w:t>
      </w: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 roce 2019 bylo na území Štramberku zjištěno spáchání 39 trestných činů (2018/52) a ve 22 případech byl zjištěn pachatel. </w:t>
      </w:r>
    </w:p>
    <w:p w:rsidR="00082161" w:rsidRDefault="00082161" w:rsidP="00467D45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2"/>
        <w:gridCol w:w="997"/>
        <w:gridCol w:w="944"/>
        <w:gridCol w:w="944"/>
        <w:gridCol w:w="944"/>
        <w:gridCol w:w="944"/>
        <w:gridCol w:w="944"/>
        <w:gridCol w:w="944"/>
        <w:gridCol w:w="944"/>
      </w:tblGrid>
      <w:tr w:rsidR="00082161" w:rsidRPr="007D0F4D" w:rsidTr="005D08DE">
        <w:trPr>
          <w:trHeight w:val="276"/>
        </w:trPr>
        <w:tc>
          <w:tcPr>
            <w:tcW w:w="2102" w:type="dxa"/>
          </w:tcPr>
          <w:p w:rsidR="00082161" w:rsidRPr="007D0F4D" w:rsidRDefault="00082161" w:rsidP="00467D45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trestná činnost</w:t>
            </w:r>
          </w:p>
        </w:tc>
        <w:tc>
          <w:tcPr>
            <w:tcW w:w="997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2013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</w:tr>
      <w:tr w:rsidR="00082161" w:rsidRPr="007D0F4D" w:rsidTr="005D08DE">
        <w:trPr>
          <w:trHeight w:val="276"/>
        </w:trPr>
        <w:tc>
          <w:tcPr>
            <w:tcW w:w="2102" w:type="dxa"/>
          </w:tcPr>
          <w:p w:rsidR="00082161" w:rsidRPr="005D08DE" w:rsidRDefault="00082161" w:rsidP="00467D45">
            <w:pPr>
              <w:pStyle w:val="Normln"/>
              <w:spacing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08DE">
              <w:rPr>
                <w:rFonts w:ascii="Arial" w:hAnsi="Arial" w:cs="Arial"/>
                <w:b/>
                <w:sz w:val="22"/>
                <w:szCs w:val="22"/>
              </w:rPr>
              <w:t>spácháno skutků</w:t>
            </w:r>
          </w:p>
        </w:tc>
        <w:tc>
          <w:tcPr>
            <w:tcW w:w="997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082161" w:rsidRPr="007D0F4D" w:rsidTr="005D08DE">
        <w:trPr>
          <w:trHeight w:val="276"/>
        </w:trPr>
        <w:tc>
          <w:tcPr>
            <w:tcW w:w="2102" w:type="dxa"/>
          </w:tcPr>
          <w:p w:rsidR="00082161" w:rsidRPr="005D08DE" w:rsidRDefault="00082161" w:rsidP="00467D45">
            <w:pPr>
              <w:pStyle w:val="Normln"/>
              <w:spacing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D08DE">
              <w:rPr>
                <w:rFonts w:ascii="Arial" w:hAnsi="Arial" w:cs="Arial"/>
                <w:b/>
                <w:sz w:val="22"/>
                <w:szCs w:val="22"/>
              </w:rPr>
              <w:t>zjištěno pach.</w:t>
            </w:r>
          </w:p>
        </w:tc>
        <w:tc>
          <w:tcPr>
            <w:tcW w:w="997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44" w:type="dxa"/>
          </w:tcPr>
          <w:p w:rsidR="00082161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44" w:type="dxa"/>
          </w:tcPr>
          <w:p w:rsidR="00082161" w:rsidRPr="007D0F4D" w:rsidRDefault="00082161" w:rsidP="00467D45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44" w:type="dxa"/>
          </w:tcPr>
          <w:p w:rsidR="00082161" w:rsidRDefault="00082161" w:rsidP="00171910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</w:tr>
    </w:tbl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Přestupky:</w:t>
      </w:r>
    </w:p>
    <w:p w:rsidR="00082161" w:rsidRPr="00EC07B7" w:rsidRDefault="00082161" w:rsidP="003D2405">
      <w:pPr>
        <w:pStyle w:val="Normln"/>
        <w:spacing w:after="80"/>
        <w:jc w:val="both"/>
        <w:rPr>
          <w:rFonts w:ascii="Arial" w:hAnsi="Arial" w:cs="Arial"/>
        </w:rPr>
      </w:pPr>
      <w:r w:rsidRPr="00EC07B7">
        <w:rPr>
          <w:rFonts w:ascii="Arial" w:hAnsi="Arial" w:cs="Arial"/>
        </w:rPr>
        <w:tab/>
        <w:t>Na území Štramberk</w:t>
      </w:r>
      <w:r>
        <w:rPr>
          <w:rFonts w:ascii="Arial" w:hAnsi="Arial" w:cs="Arial"/>
        </w:rPr>
        <w:t xml:space="preserve">u bylo v roce 2019 evidováno 185 přestupků (2018/236), kdy pachatel byl zjištěn ve 176 případech. </w:t>
      </w: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9"/>
        <w:gridCol w:w="1131"/>
        <w:gridCol w:w="1131"/>
        <w:gridCol w:w="1131"/>
        <w:gridCol w:w="1131"/>
        <w:gridCol w:w="1131"/>
      </w:tblGrid>
      <w:tr w:rsidR="00082161" w:rsidRPr="007D0F4D" w:rsidTr="005D08DE">
        <w:trPr>
          <w:trHeight w:val="411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>Přestupky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2017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2018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2019</w:t>
            </w:r>
          </w:p>
        </w:tc>
      </w:tr>
      <w:tr w:rsidR="00082161" w:rsidRPr="007D0F4D" w:rsidTr="005D08DE">
        <w:trPr>
          <w:trHeight w:val="393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 xml:space="preserve">přestupků CELKEM </w:t>
            </w:r>
            <w:r w:rsidRPr="007D0F4D">
              <w:rPr>
                <w:rFonts w:ascii="Arial" w:hAnsi="Arial" w:cs="Arial"/>
                <w:sz w:val="22"/>
                <w:szCs w:val="22"/>
              </w:rPr>
              <w:t>/ 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1" w:type="dxa"/>
          </w:tcPr>
          <w:p w:rsidR="00082161" w:rsidRPr="00437359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136</w:t>
            </w:r>
            <w:r w:rsidRPr="00F679DF">
              <w:rPr>
                <w:rFonts w:ascii="Arial" w:hAnsi="Arial" w:cs="Arial"/>
                <w:szCs w:val="24"/>
              </w:rPr>
              <w:t>/110</w:t>
            </w:r>
          </w:p>
        </w:tc>
        <w:tc>
          <w:tcPr>
            <w:tcW w:w="1131" w:type="dxa"/>
          </w:tcPr>
          <w:p w:rsidR="00082161" w:rsidRPr="00437359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121</w:t>
            </w:r>
            <w:r w:rsidRPr="008926BE">
              <w:rPr>
                <w:rFonts w:ascii="Arial" w:hAnsi="Arial" w:cs="Arial"/>
                <w:szCs w:val="24"/>
              </w:rPr>
              <w:t>/105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121</w:t>
            </w:r>
            <w:r w:rsidRPr="00196819">
              <w:rPr>
                <w:rFonts w:ascii="Arial" w:hAnsi="Arial" w:cs="Arial"/>
                <w:szCs w:val="24"/>
              </w:rPr>
              <w:t>/102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236</w:t>
            </w:r>
            <w:r w:rsidRPr="00BA7D59">
              <w:rPr>
                <w:rFonts w:ascii="Arial" w:hAnsi="Arial" w:cs="Arial"/>
                <w:szCs w:val="24"/>
              </w:rPr>
              <w:t>/215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185</w:t>
            </w:r>
            <w:r w:rsidRPr="005D08DE">
              <w:rPr>
                <w:rFonts w:ascii="Arial" w:hAnsi="Arial" w:cs="Arial"/>
                <w:szCs w:val="24"/>
              </w:rPr>
              <w:t>/176</w:t>
            </w:r>
          </w:p>
        </w:tc>
      </w:tr>
      <w:tr w:rsidR="00082161" w:rsidRPr="007D0F4D" w:rsidTr="005D08DE">
        <w:trPr>
          <w:trHeight w:val="411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 xml:space="preserve">proti MAJETKU </w:t>
            </w:r>
            <w:r w:rsidRPr="007D0F4D">
              <w:rPr>
                <w:rFonts w:ascii="Arial" w:hAnsi="Arial" w:cs="Arial"/>
                <w:sz w:val="22"/>
                <w:szCs w:val="22"/>
              </w:rPr>
              <w:t>/ zjištěn pachatel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21</w:t>
            </w:r>
            <w:r w:rsidRPr="00F679DF">
              <w:rPr>
                <w:rFonts w:ascii="Arial" w:hAnsi="Arial" w:cs="Arial"/>
                <w:szCs w:val="24"/>
              </w:rPr>
              <w:t>/3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</w:t>
            </w:r>
            <w:r w:rsidRPr="008926BE"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16</w:t>
            </w:r>
            <w:r w:rsidRPr="00196819">
              <w:rPr>
                <w:rFonts w:ascii="Arial" w:hAnsi="Arial" w:cs="Arial"/>
                <w:szCs w:val="24"/>
              </w:rPr>
              <w:t>/3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21</w:t>
            </w:r>
            <w:r w:rsidRPr="00BA7D59"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15</w:t>
            </w:r>
            <w:r w:rsidRPr="005D08DE">
              <w:rPr>
                <w:rFonts w:ascii="Arial" w:hAnsi="Arial" w:cs="Arial"/>
                <w:szCs w:val="24"/>
              </w:rPr>
              <w:t>/8</w:t>
            </w:r>
          </w:p>
        </w:tc>
      </w:tr>
      <w:tr w:rsidR="00082161" w:rsidRPr="007D0F4D" w:rsidTr="005D08DE">
        <w:trPr>
          <w:trHeight w:val="393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 xml:space="preserve">občanské SOUŽITÍ  </w:t>
            </w:r>
            <w:r w:rsidRPr="007D0F4D">
              <w:rPr>
                <w:rFonts w:ascii="Arial" w:hAnsi="Arial" w:cs="Arial"/>
                <w:sz w:val="22"/>
                <w:szCs w:val="22"/>
              </w:rPr>
              <w:t>/ 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28</w:t>
            </w:r>
            <w:r w:rsidRPr="00F679DF">
              <w:rPr>
                <w:rFonts w:ascii="Arial" w:hAnsi="Arial" w:cs="Arial"/>
                <w:szCs w:val="24"/>
              </w:rPr>
              <w:t>/23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23</w:t>
            </w:r>
            <w:r w:rsidRPr="008926BE">
              <w:rPr>
                <w:rFonts w:ascii="Arial" w:hAnsi="Arial" w:cs="Arial"/>
                <w:szCs w:val="24"/>
              </w:rPr>
              <w:t>/22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23</w:t>
            </w:r>
            <w:r w:rsidRPr="00196819">
              <w:rPr>
                <w:rFonts w:ascii="Arial" w:hAnsi="Arial" w:cs="Arial"/>
                <w:szCs w:val="24"/>
              </w:rPr>
              <w:t>/18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13</w:t>
            </w:r>
            <w:r w:rsidRPr="00BA7D59">
              <w:rPr>
                <w:rFonts w:ascii="Arial" w:hAnsi="Arial" w:cs="Arial"/>
                <w:szCs w:val="24"/>
              </w:rPr>
              <w:t>/13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13</w:t>
            </w:r>
            <w:r w:rsidRPr="005D08DE">
              <w:rPr>
                <w:rFonts w:ascii="Arial" w:hAnsi="Arial" w:cs="Arial"/>
                <w:szCs w:val="24"/>
              </w:rPr>
              <w:t>/12</w:t>
            </w:r>
          </w:p>
        </w:tc>
      </w:tr>
      <w:tr w:rsidR="00082161" w:rsidRPr="007D0F4D" w:rsidTr="005D08DE">
        <w:trPr>
          <w:trHeight w:val="393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 xml:space="preserve">BESIP 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85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85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81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198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154</w:t>
            </w:r>
          </w:p>
        </w:tc>
      </w:tr>
      <w:tr w:rsidR="00082161" w:rsidRPr="007D0F4D" w:rsidTr="005D08DE">
        <w:trPr>
          <w:trHeight w:val="411"/>
        </w:trPr>
        <w:tc>
          <w:tcPr>
            <w:tcW w:w="4069" w:type="dxa"/>
          </w:tcPr>
          <w:p w:rsidR="00082161" w:rsidRPr="007D0F4D" w:rsidRDefault="00082161" w:rsidP="00BA7D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7D0F4D">
              <w:rPr>
                <w:rFonts w:ascii="Arial" w:hAnsi="Arial" w:cs="Arial"/>
                <w:b/>
                <w:szCs w:val="24"/>
              </w:rPr>
              <w:t xml:space="preserve">OSTATNÍ  </w:t>
            </w:r>
            <w:r w:rsidRPr="007D0F4D">
              <w:rPr>
                <w:rFonts w:ascii="Arial" w:hAnsi="Arial" w:cs="Arial"/>
                <w:sz w:val="22"/>
                <w:szCs w:val="22"/>
              </w:rPr>
              <w:t>/ zjištěn pachatel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F92589"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8926BE"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  <w:r w:rsidRPr="00196819">
              <w:rPr>
                <w:rFonts w:ascii="Arial" w:hAnsi="Arial" w:cs="Arial"/>
                <w:szCs w:val="24"/>
              </w:rPr>
              <w:t>/0</w:t>
            </w:r>
          </w:p>
        </w:tc>
        <w:tc>
          <w:tcPr>
            <w:tcW w:w="1131" w:type="dxa"/>
          </w:tcPr>
          <w:p w:rsidR="00082161" w:rsidRPr="007D0F4D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  <w:r w:rsidRPr="00BA7D59"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131" w:type="dxa"/>
          </w:tcPr>
          <w:p w:rsidR="00082161" w:rsidRDefault="00082161" w:rsidP="00BA7D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5D08DE">
              <w:rPr>
                <w:rFonts w:ascii="Arial" w:hAnsi="Arial" w:cs="Arial"/>
                <w:szCs w:val="24"/>
              </w:rPr>
              <w:t>/2</w:t>
            </w:r>
          </w:p>
        </w:tc>
      </w:tr>
    </w:tbl>
    <w:p w:rsidR="00082161" w:rsidRDefault="00082161" w:rsidP="00235EC2">
      <w:pPr>
        <w:pStyle w:val="Normln"/>
        <w:spacing w:after="80"/>
        <w:jc w:val="both"/>
        <w:rPr>
          <w:rFonts w:ascii="Arial" w:hAnsi="Arial" w:cs="Arial"/>
          <w:b/>
          <w:u w:val="single"/>
        </w:rPr>
      </w:pPr>
    </w:p>
    <w:p w:rsidR="00082161" w:rsidRDefault="00082161" w:rsidP="00235EC2">
      <w:pPr>
        <w:pStyle w:val="Normln"/>
        <w:spacing w:after="80"/>
        <w:jc w:val="both"/>
        <w:rPr>
          <w:rFonts w:ascii="Arial" w:hAnsi="Arial" w:cs="Arial"/>
          <w:b/>
          <w:u w:val="single"/>
        </w:rPr>
      </w:pPr>
    </w:p>
    <w:p w:rsidR="00082161" w:rsidRPr="00A205E4" w:rsidRDefault="00082161" w:rsidP="00235EC2">
      <w:pPr>
        <w:pStyle w:val="Normln"/>
        <w:spacing w:after="8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D.</w:t>
      </w:r>
      <w:r w:rsidRPr="00A205E4">
        <w:rPr>
          <w:rFonts w:ascii="Arial" w:hAnsi="Arial" w:cs="Arial"/>
          <w:b/>
          <w:sz w:val="28"/>
          <w:szCs w:val="28"/>
          <w:u w:val="single"/>
        </w:rPr>
        <w:tab/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A205E4">
        <w:rPr>
          <w:rFonts w:ascii="Arial" w:hAnsi="Arial" w:cs="Arial"/>
          <w:b/>
          <w:sz w:val="28"/>
          <w:szCs w:val="28"/>
          <w:u w:val="single"/>
        </w:rPr>
        <w:t>Ženklava:</w:t>
      </w:r>
    </w:p>
    <w:p w:rsidR="00082161" w:rsidRDefault="00082161" w:rsidP="00235EC2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Trestná činnost:</w:t>
      </w:r>
    </w:p>
    <w:p w:rsidR="00082161" w:rsidRDefault="00082161" w:rsidP="00235EC2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V roce 2019 bylo v Ženklavě zjištěno 12 trestných činů (2018/3), u 7 případů byl pachatel zjištěn.</w:t>
      </w:r>
    </w:p>
    <w:p w:rsidR="00082161" w:rsidRDefault="00082161" w:rsidP="003E51C9">
      <w:pPr>
        <w:pStyle w:val="Normln"/>
        <w:spacing w:after="80"/>
        <w:jc w:val="both"/>
        <w:rPr>
          <w:rFonts w:ascii="Arial" w:hAnsi="Arial" w:cs="Arial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0"/>
        <w:gridCol w:w="1196"/>
        <w:gridCol w:w="1196"/>
        <w:gridCol w:w="1196"/>
        <w:gridCol w:w="1196"/>
        <w:gridCol w:w="1196"/>
        <w:gridCol w:w="1196"/>
      </w:tblGrid>
      <w:tr w:rsidR="00082161" w:rsidRPr="007D0F4D" w:rsidTr="00171910">
        <w:trPr>
          <w:trHeight w:val="442"/>
        </w:trPr>
        <w:tc>
          <w:tcPr>
            <w:tcW w:w="2540" w:type="dxa"/>
          </w:tcPr>
          <w:p w:rsidR="00082161" w:rsidRPr="007D0F4D" w:rsidRDefault="00082161" w:rsidP="009D5BFC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trestná činnost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</w:tr>
      <w:tr w:rsidR="00082161" w:rsidRPr="007D0F4D" w:rsidTr="00171910">
        <w:trPr>
          <w:trHeight w:val="442"/>
        </w:trPr>
        <w:tc>
          <w:tcPr>
            <w:tcW w:w="2540" w:type="dxa"/>
          </w:tcPr>
          <w:p w:rsidR="00082161" w:rsidRPr="007D0F4D" w:rsidRDefault="00082161" w:rsidP="009D5BFC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spácháno skutků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082161" w:rsidRPr="007D0F4D" w:rsidTr="00171910">
        <w:trPr>
          <w:trHeight w:val="442"/>
        </w:trPr>
        <w:tc>
          <w:tcPr>
            <w:tcW w:w="2540" w:type="dxa"/>
          </w:tcPr>
          <w:p w:rsidR="00082161" w:rsidRPr="007D0F4D" w:rsidRDefault="00082161" w:rsidP="009D5BFC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zjištěno pachatelů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6" w:type="dxa"/>
          </w:tcPr>
          <w:p w:rsidR="00082161" w:rsidRPr="007D0F4D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96" w:type="dxa"/>
          </w:tcPr>
          <w:p w:rsidR="00082161" w:rsidRDefault="00082161" w:rsidP="009D5BFC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</w:tbl>
    <w:p w:rsidR="00082161" w:rsidRPr="0077605B" w:rsidRDefault="00082161" w:rsidP="00235EC2">
      <w:pPr>
        <w:pStyle w:val="Normln"/>
        <w:spacing w:after="80"/>
        <w:jc w:val="both"/>
        <w:rPr>
          <w:rFonts w:ascii="Arial" w:hAnsi="Arial" w:cs="Arial"/>
        </w:rPr>
      </w:pPr>
    </w:p>
    <w:p w:rsidR="00082161" w:rsidRDefault="00082161" w:rsidP="00235EC2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Přestupky:</w:t>
      </w:r>
    </w:p>
    <w:p w:rsidR="00082161" w:rsidRPr="00F24C93" w:rsidRDefault="00082161" w:rsidP="00235EC2">
      <w:pPr>
        <w:pStyle w:val="Normln"/>
        <w:spacing w:after="80"/>
        <w:jc w:val="both"/>
        <w:rPr>
          <w:rFonts w:ascii="Arial" w:hAnsi="Arial" w:cs="Arial"/>
        </w:rPr>
      </w:pPr>
      <w:r w:rsidRPr="00F24C93">
        <w:rPr>
          <w:rFonts w:ascii="Arial" w:hAnsi="Arial" w:cs="Arial"/>
        </w:rPr>
        <w:tab/>
        <w:t xml:space="preserve">V roce </w:t>
      </w:r>
      <w:r>
        <w:rPr>
          <w:rFonts w:ascii="Arial" w:hAnsi="Arial" w:cs="Arial"/>
        </w:rPr>
        <w:t>2019 bylo v katastru obce Ženklava zjištěno 31 přestupků a pachatel byl zjištěn u 29 přestupků.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23"/>
        <w:gridCol w:w="1217"/>
        <w:gridCol w:w="1217"/>
        <w:gridCol w:w="1217"/>
        <w:gridCol w:w="1217"/>
        <w:gridCol w:w="1217"/>
      </w:tblGrid>
      <w:tr w:rsidR="00082161" w:rsidRPr="00235EC2" w:rsidTr="00171910">
        <w:trPr>
          <w:trHeight w:val="403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přestupky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2017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>20</w:t>
            </w:r>
            <w:r>
              <w:rPr>
                <w:rFonts w:ascii="Arial" w:hAnsi="Arial" w:cs="Arial"/>
                <w:b/>
                <w:szCs w:val="24"/>
              </w:rPr>
              <w:t>18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2019</w:t>
            </w:r>
          </w:p>
        </w:tc>
      </w:tr>
      <w:tr w:rsidR="00082161" w:rsidRPr="00235EC2" w:rsidTr="00171910">
        <w:trPr>
          <w:trHeight w:val="422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>přestupků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235EC2">
              <w:rPr>
                <w:rFonts w:ascii="Arial" w:hAnsi="Arial" w:cs="Arial"/>
                <w:b/>
                <w:szCs w:val="24"/>
              </w:rPr>
              <w:t>CELKEM</w:t>
            </w:r>
            <w:r w:rsidRPr="00235EC2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54</w:t>
            </w:r>
            <w:r w:rsidRPr="00677E87">
              <w:rPr>
                <w:rFonts w:ascii="Arial" w:hAnsi="Arial" w:cs="Arial"/>
                <w:szCs w:val="24"/>
              </w:rPr>
              <w:t>/51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65</w:t>
            </w:r>
            <w:r w:rsidRPr="00656915">
              <w:rPr>
                <w:rFonts w:ascii="Arial" w:hAnsi="Arial" w:cs="Arial"/>
                <w:szCs w:val="24"/>
              </w:rPr>
              <w:t>/64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36</w:t>
            </w:r>
            <w:r w:rsidRPr="00FD3323">
              <w:rPr>
                <w:rFonts w:ascii="Arial" w:hAnsi="Arial" w:cs="Arial"/>
                <w:szCs w:val="24"/>
              </w:rPr>
              <w:t>/33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74753B">
              <w:rPr>
                <w:rFonts w:ascii="Arial" w:hAnsi="Arial" w:cs="Arial"/>
                <w:b/>
                <w:szCs w:val="24"/>
              </w:rPr>
              <w:t>20</w:t>
            </w:r>
            <w:r w:rsidRPr="00235EC2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17</w:t>
            </w:r>
            <w:r w:rsidRPr="00235EC2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217" w:type="dxa"/>
          </w:tcPr>
          <w:p w:rsidR="00082161" w:rsidRPr="0074753B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31</w:t>
            </w:r>
            <w:r w:rsidRPr="00171910">
              <w:rPr>
                <w:rFonts w:ascii="Arial" w:hAnsi="Arial" w:cs="Arial"/>
                <w:szCs w:val="24"/>
              </w:rPr>
              <w:t>/29</w:t>
            </w:r>
          </w:p>
        </w:tc>
      </w:tr>
      <w:tr w:rsidR="00082161" w:rsidRPr="00235EC2" w:rsidTr="00171910">
        <w:trPr>
          <w:trHeight w:val="403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>proti MAJETKU</w:t>
            </w:r>
            <w:r w:rsidRPr="00235EC2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677E87">
              <w:rPr>
                <w:rFonts w:ascii="Arial" w:hAnsi="Arial" w:cs="Arial"/>
                <w:szCs w:val="24"/>
              </w:rPr>
              <w:t>/0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656915"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FD3323"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74753B">
              <w:rPr>
                <w:rFonts w:ascii="Arial" w:hAnsi="Arial" w:cs="Arial"/>
                <w:b/>
                <w:szCs w:val="24"/>
              </w:rPr>
              <w:t>4</w:t>
            </w:r>
            <w:r w:rsidRPr="00235EC2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217" w:type="dxa"/>
          </w:tcPr>
          <w:p w:rsidR="00082161" w:rsidRPr="0074753B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  <w:r w:rsidRPr="00171910">
              <w:rPr>
                <w:rFonts w:ascii="Arial" w:hAnsi="Arial" w:cs="Arial"/>
                <w:szCs w:val="24"/>
              </w:rPr>
              <w:t>/2</w:t>
            </w:r>
          </w:p>
        </w:tc>
      </w:tr>
      <w:tr w:rsidR="00082161" w:rsidRPr="00235EC2" w:rsidTr="00171910">
        <w:trPr>
          <w:trHeight w:val="422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>občanské SOUŽITÍ</w:t>
            </w:r>
            <w:r w:rsidRPr="00235EC2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</w:t>
            </w:r>
            <w:r w:rsidRPr="00677E87">
              <w:rPr>
                <w:rFonts w:ascii="Arial" w:hAnsi="Arial" w:cs="Arial"/>
                <w:szCs w:val="24"/>
              </w:rPr>
              <w:t>/8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</w:t>
            </w:r>
            <w:r w:rsidRPr="00656915">
              <w:rPr>
                <w:rFonts w:ascii="Arial" w:hAnsi="Arial" w:cs="Arial"/>
                <w:szCs w:val="24"/>
              </w:rPr>
              <w:t>/8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10</w:t>
            </w:r>
            <w:r w:rsidRPr="00FD3323">
              <w:rPr>
                <w:rFonts w:ascii="Arial" w:hAnsi="Arial" w:cs="Arial"/>
                <w:szCs w:val="24"/>
              </w:rPr>
              <w:t>/7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  <w:r w:rsidRPr="00235EC2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</w:t>
            </w:r>
            <w:r w:rsidRPr="00171910">
              <w:rPr>
                <w:rFonts w:ascii="Arial" w:hAnsi="Arial" w:cs="Arial"/>
                <w:szCs w:val="24"/>
              </w:rPr>
              <w:t>/9</w:t>
            </w:r>
          </w:p>
        </w:tc>
      </w:tr>
      <w:tr w:rsidR="00082161" w:rsidRPr="00235EC2" w:rsidTr="00171910">
        <w:trPr>
          <w:trHeight w:val="403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 xml:space="preserve">BESIP 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41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52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23</w:t>
            </w:r>
          </w:p>
        </w:tc>
        <w:tc>
          <w:tcPr>
            <w:tcW w:w="1217" w:type="dxa"/>
          </w:tcPr>
          <w:p w:rsidR="00082161" w:rsidRPr="005555CD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17</w:t>
            </w:r>
          </w:p>
        </w:tc>
      </w:tr>
      <w:tr w:rsidR="00082161" w:rsidRPr="00235EC2" w:rsidTr="00171910">
        <w:trPr>
          <w:trHeight w:val="422"/>
        </w:trPr>
        <w:tc>
          <w:tcPr>
            <w:tcW w:w="3623" w:type="dxa"/>
          </w:tcPr>
          <w:p w:rsidR="00082161" w:rsidRPr="00235EC2" w:rsidRDefault="00082161" w:rsidP="0074753B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235EC2">
              <w:rPr>
                <w:rFonts w:ascii="Arial" w:hAnsi="Arial" w:cs="Arial"/>
                <w:b/>
                <w:szCs w:val="24"/>
              </w:rPr>
              <w:t>OSTATNÍ</w:t>
            </w:r>
            <w:r w:rsidRPr="00235EC2">
              <w:rPr>
                <w:rFonts w:ascii="Arial" w:hAnsi="Arial" w:cs="Arial"/>
                <w:sz w:val="22"/>
                <w:szCs w:val="22"/>
              </w:rPr>
              <w:t>/zjištěn pachatel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szCs w:val="24"/>
              </w:rPr>
            </w:pPr>
            <w:r w:rsidRPr="00677E87">
              <w:rPr>
                <w:rFonts w:ascii="Arial" w:hAnsi="Arial" w:cs="Arial"/>
                <w:b/>
                <w:szCs w:val="24"/>
              </w:rPr>
              <w:t>2</w:t>
            </w:r>
            <w:r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szCs w:val="24"/>
              </w:rPr>
            </w:pPr>
            <w:r w:rsidRPr="00656915">
              <w:rPr>
                <w:rFonts w:ascii="Arial" w:hAnsi="Arial" w:cs="Arial"/>
                <w:b/>
                <w:szCs w:val="24"/>
              </w:rPr>
              <w:t>3</w:t>
            </w:r>
            <w:r>
              <w:rPr>
                <w:rFonts w:ascii="Arial" w:hAnsi="Arial" w:cs="Arial"/>
                <w:szCs w:val="24"/>
              </w:rPr>
              <w:t>/3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szCs w:val="24"/>
              </w:rPr>
            </w:pPr>
            <w:r w:rsidRPr="00FD3323">
              <w:rPr>
                <w:rFonts w:ascii="Arial" w:hAnsi="Arial" w:cs="Arial"/>
                <w:b/>
                <w:szCs w:val="24"/>
              </w:rPr>
              <w:t>1</w:t>
            </w:r>
            <w:r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217" w:type="dxa"/>
          </w:tcPr>
          <w:p w:rsidR="00082161" w:rsidRPr="00235EC2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235EC2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217" w:type="dxa"/>
          </w:tcPr>
          <w:p w:rsidR="00082161" w:rsidRDefault="00082161" w:rsidP="0074753B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  <w:r w:rsidRPr="00171910">
              <w:rPr>
                <w:rFonts w:ascii="Arial" w:hAnsi="Arial" w:cs="Arial"/>
                <w:szCs w:val="24"/>
              </w:rPr>
              <w:t>/1</w:t>
            </w:r>
          </w:p>
        </w:tc>
      </w:tr>
    </w:tbl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i/>
          <w:sz w:val="20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i/>
          <w:sz w:val="20"/>
        </w:rPr>
      </w:pPr>
    </w:p>
    <w:p w:rsidR="00082161" w:rsidRPr="00A205E4" w:rsidRDefault="00082161" w:rsidP="00814C93">
      <w:pPr>
        <w:pStyle w:val="Normln"/>
        <w:spacing w:after="8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E.</w:t>
      </w:r>
      <w:r w:rsidRPr="00A205E4">
        <w:rPr>
          <w:rFonts w:ascii="Arial" w:hAnsi="Arial" w:cs="Arial"/>
          <w:b/>
          <w:sz w:val="28"/>
          <w:szCs w:val="28"/>
          <w:u w:val="single"/>
        </w:rPr>
        <w:tab/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A205E4">
        <w:rPr>
          <w:rFonts w:ascii="Arial" w:hAnsi="Arial" w:cs="Arial"/>
          <w:b/>
          <w:sz w:val="28"/>
          <w:szCs w:val="28"/>
          <w:u w:val="single"/>
        </w:rPr>
        <w:t>Závišice:</w:t>
      </w:r>
    </w:p>
    <w:p w:rsidR="00082161" w:rsidRDefault="00082161" w:rsidP="00814C93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Trestná činnost:</w:t>
      </w:r>
    </w:p>
    <w:p w:rsidR="00082161" w:rsidRDefault="00082161" w:rsidP="00A142D0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V roce 2019 bylo v katastru obce Závišice zjištěno spáchání 8 trestných činů (2018/6). U 7 případů byl pachatel zjištěn.</w:t>
      </w:r>
    </w:p>
    <w:p w:rsidR="00082161" w:rsidRDefault="00082161" w:rsidP="00131867">
      <w:pPr>
        <w:pStyle w:val="Normln"/>
        <w:spacing w:line="25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1195"/>
        <w:gridCol w:w="1195"/>
        <w:gridCol w:w="1195"/>
        <w:gridCol w:w="1195"/>
        <w:gridCol w:w="1195"/>
        <w:gridCol w:w="1195"/>
      </w:tblGrid>
      <w:tr w:rsidR="00082161" w:rsidRPr="007D0F4D" w:rsidTr="001605EE">
        <w:trPr>
          <w:trHeight w:val="328"/>
        </w:trPr>
        <w:tc>
          <w:tcPr>
            <w:tcW w:w="2537" w:type="dxa"/>
          </w:tcPr>
          <w:p w:rsidR="00082161" w:rsidRPr="007D0F4D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trestná činnost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</w:tr>
      <w:tr w:rsidR="00082161" w:rsidRPr="007D0F4D" w:rsidTr="001605EE">
        <w:trPr>
          <w:trHeight w:val="328"/>
        </w:trPr>
        <w:tc>
          <w:tcPr>
            <w:tcW w:w="2537" w:type="dxa"/>
          </w:tcPr>
          <w:p w:rsidR="00082161" w:rsidRPr="007D0F4D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spácháno skutků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082161" w:rsidRPr="007D0F4D" w:rsidTr="001605EE">
        <w:trPr>
          <w:trHeight w:val="328"/>
        </w:trPr>
        <w:tc>
          <w:tcPr>
            <w:tcW w:w="2537" w:type="dxa"/>
          </w:tcPr>
          <w:p w:rsidR="00082161" w:rsidRPr="007D0F4D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</w:rPr>
            </w:pPr>
            <w:r w:rsidRPr="007D0F4D">
              <w:rPr>
                <w:rFonts w:ascii="Arial" w:hAnsi="Arial" w:cs="Arial"/>
                <w:b/>
              </w:rPr>
              <w:t>zjištěno pachatelů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95" w:type="dxa"/>
          </w:tcPr>
          <w:p w:rsidR="00082161" w:rsidRPr="007D0F4D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95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</w:tbl>
    <w:p w:rsidR="00082161" w:rsidRDefault="00082161" w:rsidP="00A142D0">
      <w:pPr>
        <w:pStyle w:val="Normln"/>
        <w:spacing w:after="80"/>
        <w:jc w:val="both"/>
        <w:rPr>
          <w:rFonts w:ascii="Arial" w:hAnsi="Arial" w:cs="Arial"/>
        </w:rPr>
      </w:pPr>
    </w:p>
    <w:p w:rsidR="00082161" w:rsidRDefault="00082161" w:rsidP="00A142D0">
      <w:pPr>
        <w:pStyle w:val="Normln"/>
        <w:spacing w:after="80"/>
        <w:jc w:val="both"/>
        <w:rPr>
          <w:rFonts w:ascii="Arial" w:hAnsi="Arial" w:cs="Arial"/>
        </w:rPr>
      </w:pPr>
    </w:p>
    <w:p w:rsidR="00082161" w:rsidRPr="00832D5D" w:rsidRDefault="00082161" w:rsidP="00A142D0">
      <w:pPr>
        <w:pStyle w:val="Normln"/>
        <w:spacing w:after="80"/>
        <w:jc w:val="both"/>
        <w:rPr>
          <w:rFonts w:ascii="Arial" w:hAnsi="Arial" w:cs="Arial"/>
        </w:rPr>
      </w:pPr>
    </w:p>
    <w:p w:rsidR="00082161" w:rsidRDefault="00082161" w:rsidP="00814C93">
      <w:pPr>
        <w:pStyle w:val="Normln"/>
        <w:spacing w:after="80"/>
        <w:jc w:val="both"/>
        <w:rPr>
          <w:rFonts w:ascii="Arial" w:hAnsi="Arial" w:cs="Arial"/>
          <w:b/>
        </w:rPr>
      </w:pPr>
      <w:r w:rsidRPr="00F56C47">
        <w:rPr>
          <w:rFonts w:ascii="Arial" w:hAnsi="Arial" w:cs="Arial"/>
          <w:b/>
        </w:rPr>
        <w:t>Přestupky:</w:t>
      </w:r>
    </w:p>
    <w:p w:rsidR="00082161" w:rsidRPr="00832D5D" w:rsidRDefault="00082161" w:rsidP="00814C93">
      <w:pPr>
        <w:pStyle w:val="Normln"/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 roce 2018 bylo v obci Závišice zjištěno spáchání 42 přestupků (2018/51), ve 41 případech byl pachatel zjištěn.</w:t>
      </w: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1"/>
        <w:gridCol w:w="1221"/>
        <w:gridCol w:w="1221"/>
        <w:gridCol w:w="1221"/>
        <w:gridCol w:w="1221"/>
        <w:gridCol w:w="1221"/>
      </w:tblGrid>
      <w:tr w:rsidR="00082161" w:rsidRPr="00814C93" w:rsidTr="001605EE">
        <w:trPr>
          <w:trHeight w:val="358"/>
        </w:trPr>
        <w:tc>
          <w:tcPr>
            <w:tcW w:w="3631" w:type="dxa"/>
          </w:tcPr>
          <w:p w:rsidR="00082161" w:rsidRPr="00814C93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2015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2016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2017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>20</w:t>
            </w:r>
            <w:r>
              <w:rPr>
                <w:rFonts w:ascii="Arial" w:hAnsi="Arial" w:cs="Arial"/>
                <w:b/>
                <w:szCs w:val="24"/>
              </w:rPr>
              <w:t>18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2019</w:t>
            </w:r>
          </w:p>
        </w:tc>
      </w:tr>
      <w:tr w:rsidR="00082161" w:rsidRPr="00814C93" w:rsidTr="001605EE">
        <w:trPr>
          <w:trHeight w:val="375"/>
        </w:trPr>
        <w:tc>
          <w:tcPr>
            <w:tcW w:w="3631" w:type="dxa"/>
          </w:tcPr>
          <w:p w:rsidR="00082161" w:rsidRPr="00814C93" w:rsidRDefault="00082161" w:rsidP="00985C28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>přestupků CELKEM</w:t>
            </w:r>
            <w:r w:rsidRPr="00814C93">
              <w:rPr>
                <w:rFonts w:ascii="Arial" w:hAnsi="Arial" w:cs="Arial"/>
                <w:sz w:val="22"/>
                <w:szCs w:val="22"/>
              </w:rPr>
              <w:t>/zj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14C93">
              <w:rPr>
                <w:rFonts w:ascii="Arial" w:hAnsi="Arial" w:cs="Arial"/>
                <w:sz w:val="22"/>
                <w:szCs w:val="22"/>
              </w:rPr>
              <w:t xml:space="preserve">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32</w:t>
            </w:r>
            <w:r w:rsidRPr="00EA6156">
              <w:rPr>
                <w:rFonts w:ascii="Arial" w:hAnsi="Arial" w:cs="Arial"/>
                <w:szCs w:val="24"/>
              </w:rPr>
              <w:t>/27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46</w:t>
            </w:r>
            <w:r w:rsidRPr="005E1258">
              <w:rPr>
                <w:rFonts w:ascii="Arial" w:hAnsi="Arial" w:cs="Arial"/>
                <w:szCs w:val="24"/>
              </w:rPr>
              <w:t>/44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15</w:t>
            </w:r>
            <w:r w:rsidRPr="00131867">
              <w:rPr>
                <w:rFonts w:ascii="Arial" w:hAnsi="Arial" w:cs="Arial"/>
                <w:szCs w:val="24"/>
              </w:rPr>
              <w:t>/14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51</w:t>
            </w:r>
            <w:r w:rsidRPr="00422B0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48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42</w:t>
            </w:r>
            <w:r w:rsidRPr="001605EE">
              <w:rPr>
                <w:rFonts w:ascii="Arial" w:hAnsi="Arial" w:cs="Arial"/>
                <w:szCs w:val="24"/>
              </w:rPr>
              <w:t>/41</w:t>
            </w:r>
          </w:p>
        </w:tc>
      </w:tr>
      <w:tr w:rsidR="00082161" w:rsidRPr="00814C93" w:rsidTr="001605EE">
        <w:trPr>
          <w:trHeight w:val="358"/>
        </w:trPr>
        <w:tc>
          <w:tcPr>
            <w:tcW w:w="3631" w:type="dxa"/>
          </w:tcPr>
          <w:p w:rsidR="00082161" w:rsidRPr="00814C93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>proti MAJETKU</w:t>
            </w:r>
            <w:r w:rsidRPr="00814C93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  <w:r w:rsidRPr="00EA6156"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  <w:r w:rsidRPr="005E1258">
              <w:rPr>
                <w:rFonts w:ascii="Arial" w:hAnsi="Arial" w:cs="Arial"/>
                <w:szCs w:val="24"/>
              </w:rPr>
              <w:t>/4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  <w:r w:rsidRPr="005E1258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422B0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1605EE">
              <w:rPr>
                <w:rFonts w:ascii="Arial" w:hAnsi="Arial" w:cs="Arial"/>
                <w:szCs w:val="24"/>
              </w:rPr>
              <w:t>/2</w:t>
            </w:r>
          </w:p>
        </w:tc>
      </w:tr>
      <w:tr w:rsidR="00082161" w:rsidRPr="00814C93" w:rsidTr="001605EE">
        <w:trPr>
          <w:trHeight w:val="375"/>
        </w:trPr>
        <w:tc>
          <w:tcPr>
            <w:tcW w:w="3631" w:type="dxa"/>
          </w:tcPr>
          <w:p w:rsidR="00082161" w:rsidRPr="00814C93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>občanské SOUŽITÍ</w:t>
            </w:r>
            <w:r w:rsidRPr="00814C93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  <w:r w:rsidRPr="00131867">
              <w:rPr>
                <w:rFonts w:ascii="Arial" w:hAnsi="Arial" w:cs="Arial"/>
                <w:szCs w:val="24"/>
              </w:rPr>
              <w:t>/2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9</w:t>
            </w:r>
            <w:r w:rsidRPr="00422B04">
              <w:rPr>
                <w:rFonts w:ascii="Arial" w:hAnsi="Arial" w:cs="Arial"/>
                <w:szCs w:val="24"/>
              </w:rPr>
              <w:t>/</w:t>
            </w:r>
            <w:r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5</w:t>
            </w:r>
            <w:r w:rsidRPr="001605EE">
              <w:rPr>
                <w:rFonts w:ascii="Arial" w:hAnsi="Arial" w:cs="Arial"/>
                <w:szCs w:val="24"/>
              </w:rPr>
              <w:t>/5</w:t>
            </w:r>
          </w:p>
        </w:tc>
      </w:tr>
      <w:tr w:rsidR="00082161" w:rsidRPr="00814C93" w:rsidTr="001605EE">
        <w:trPr>
          <w:trHeight w:val="358"/>
        </w:trPr>
        <w:tc>
          <w:tcPr>
            <w:tcW w:w="3631" w:type="dxa"/>
          </w:tcPr>
          <w:p w:rsidR="00082161" w:rsidRPr="00814C93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 xml:space="preserve">BESIP 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26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41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38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34</w:t>
            </w:r>
          </w:p>
        </w:tc>
      </w:tr>
      <w:tr w:rsidR="00082161" w:rsidRPr="00814C93" w:rsidTr="001605EE">
        <w:trPr>
          <w:trHeight w:val="375"/>
        </w:trPr>
        <w:tc>
          <w:tcPr>
            <w:tcW w:w="3631" w:type="dxa"/>
          </w:tcPr>
          <w:p w:rsidR="00082161" w:rsidRPr="00814C93" w:rsidRDefault="00082161" w:rsidP="00FA2259">
            <w:pPr>
              <w:pStyle w:val="Normln"/>
              <w:spacing w:after="80"/>
              <w:jc w:val="both"/>
              <w:rPr>
                <w:rFonts w:ascii="Arial" w:hAnsi="Arial" w:cs="Arial"/>
                <w:b/>
                <w:szCs w:val="24"/>
              </w:rPr>
            </w:pPr>
            <w:r w:rsidRPr="00814C93">
              <w:rPr>
                <w:rFonts w:ascii="Arial" w:hAnsi="Arial" w:cs="Arial"/>
                <w:b/>
                <w:szCs w:val="24"/>
              </w:rPr>
              <w:t>OSTATNÍ</w:t>
            </w:r>
            <w:r w:rsidRPr="00814C93">
              <w:rPr>
                <w:rFonts w:ascii="Arial" w:hAnsi="Arial" w:cs="Arial"/>
                <w:sz w:val="22"/>
                <w:szCs w:val="22"/>
              </w:rPr>
              <w:t>/zjištěn pach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  <w:r w:rsidRPr="00EA6156">
              <w:rPr>
                <w:rFonts w:ascii="Arial" w:hAnsi="Arial" w:cs="Arial"/>
                <w:szCs w:val="24"/>
              </w:rPr>
              <w:t>/1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1221" w:type="dxa"/>
          </w:tcPr>
          <w:p w:rsidR="00082161" w:rsidRPr="00814C93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1/</w:t>
            </w:r>
            <w:r w:rsidRPr="0081558D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221" w:type="dxa"/>
          </w:tcPr>
          <w:p w:rsidR="00082161" w:rsidRDefault="00082161" w:rsidP="00FA2259">
            <w:pPr>
              <w:pStyle w:val="Normln"/>
              <w:spacing w:after="8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  <w:r w:rsidRPr="001605EE">
              <w:rPr>
                <w:rFonts w:ascii="Arial" w:hAnsi="Arial" w:cs="Arial"/>
                <w:szCs w:val="24"/>
              </w:rPr>
              <w:t>/1</w:t>
            </w:r>
          </w:p>
        </w:tc>
      </w:tr>
    </w:tbl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  <w:i/>
          <w:sz w:val="20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  <w:i/>
          <w:sz w:val="20"/>
        </w:rPr>
      </w:pPr>
    </w:p>
    <w:p w:rsidR="00082161" w:rsidRDefault="00082161" w:rsidP="003D2405">
      <w:pPr>
        <w:pStyle w:val="Normln"/>
        <w:spacing w:after="80"/>
        <w:jc w:val="both"/>
        <w:rPr>
          <w:rFonts w:ascii="Arial" w:hAnsi="Arial" w:cs="Arial"/>
          <w:b/>
          <w:i/>
          <w:sz w:val="20"/>
        </w:rPr>
      </w:pP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A205E4">
        <w:rPr>
          <w:rFonts w:ascii="Arial" w:hAnsi="Arial" w:cs="Arial"/>
          <w:b/>
          <w:sz w:val="28"/>
          <w:szCs w:val="28"/>
          <w:u w:val="single"/>
        </w:rPr>
        <w:t>ad F.</w:t>
      </w:r>
      <w:r w:rsidRPr="00A205E4">
        <w:rPr>
          <w:rFonts w:ascii="Arial" w:hAnsi="Arial" w:cs="Arial"/>
          <w:b/>
          <w:sz w:val="28"/>
          <w:szCs w:val="28"/>
          <w:u w:val="single"/>
        </w:rPr>
        <w:tab/>
        <w:t>Dopravní nehodovost</w:t>
      </w: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Nehodovost v rámci celé působnosti OOP ČR Kopřivnice (včetně úseků mimo obec)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"/>
        <w:gridCol w:w="4303"/>
        <w:gridCol w:w="2611"/>
        <w:gridCol w:w="2266"/>
      </w:tblGrid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D298F">
              <w:rPr>
                <w:rFonts w:ascii="Arial" w:hAnsi="Arial" w:cs="Arial"/>
                <w:b/>
                <w:szCs w:val="24"/>
              </w:rPr>
              <w:t>2018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CD298F">
              <w:rPr>
                <w:rFonts w:ascii="Arial" w:hAnsi="Arial" w:cs="Arial"/>
                <w:b/>
                <w:szCs w:val="24"/>
              </w:rPr>
              <w:t>2019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nehod celkem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174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180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alkohol zjištěn při dopravní nehodě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9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16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lehká zranění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43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31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těžká zranění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5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úmrtí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</w:t>
            </w:r>
          </w:p>
        </w:tc>
      </w:tr>
      <w:tr w:rsidR="00082161" w:rsidTr="00CD298F">
        <w:tc>
          <w:tcPr>
            <w:tcW w:w="4807" w:type="dxa"/>
            <w:gridSpan w:val="2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 xml:space="preserve">škoda 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6.781.600,-Kč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8.424.500,-Kč</w:t>
            </w:r>
          </w:p>
        </w:tc>
      </w:tr>
      <w:tr w:rsidR="00082161" w:rsidTr="00CD298F">
        <w:tc>
          <w:tcPr>
            <w:tcW w:w="504" w:type="dxa"/>
            <w:vMerge w:val="restart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P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Ř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Í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Č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I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N</w:t>
            </w:r>
          </w:p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Y</w:t>
            </w: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rychlost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12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16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předjíždění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16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17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přednost v jízdě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2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způsob jízdy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109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121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technická závada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1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 xml:space="preserve">nezaviněná řidičem </w:t>
            </w:r>
            <w:r w:rsidRPr="00CD298F">
              <w:rPr>
                <w:rFonts w:ascii="Arial" w:hAnsi="Arial" w:cs="Arial"/>
                <w:sz w:val="20"/>
              </w:rPr>
              <w:t>(zvěří, chodcem)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34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23</w:t>
            </w:r>
          </w:p>
        </w:tc>
      </w:tr>
      <w:tr w:rsidR="00082161" w:rsidTr="00CD298F">
        <w:tc>
          <w:tcPr>
            <w:tcW w:w="504" w:type="dxa"/>
            <w:vMerge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303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both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řidič ujel</w:t>
            </w:r>
          </w:p>
        </w:tc>
        <w:tc>
          <w:tcPr>
            <w:tcW w:w="2611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42</w:t>
            </w:r>
          </w:p>
        </w:tc>
        <w:tc>
          <w:tcPr>
            <w:tcW w:w="2266" w:type="dxa"/>
          </w:tcPr>
          <w:p w:rsidR="00082161" w:rsidRPr="00CD298F" w:rsidRDefault="00082161" w:rsidP="00CD298F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Cs w:val="24"/>
              </w:rPr>
            </w:pPr>
            <w:r w:rsidRPr="00CD298F">
              <w:rPr>
                <w:rFonts w:ascii="Arial" w:hAnsi="Arial" w:cs="Arial"/>
                <w:szCs w:val="24"/>
              </w:rPr>
              <w:t>40</w:t>
            </w:r>
          </w:p>
        </w:tc>
      </w:tr>
    </w:tbl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</w:p>
    <w:p w:rsidR="00082161" w:rsidRPr="003E5085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  <w:r w:rsidRPr="003E5085">
        <w:rPr>
          <w:rFonts w:ascii="Arial" w:hAnsi="Arial" w:cs="Arial"/>
          <w:szCs w:val="24"/>
        </w:rPr>
        <w:t xml:space="preserve">Srovnání nehodovosti </w:t>
      </w:r>
      <w:r w:rsidRPr="00A44E65">
        <w:rPr>
          <w:rFonts w:ascii="Arial" w:hAnsi="Arial" w:cs="Arial"/>
          <w:sz w:val="22"/>
          <w:szCs w:val="22"/>
        </w:rPr>
        <w:t xml:space="preserve">(na území obce) </w:t>
      </w:r>
      <w:r w:rsidRPr="003E5085">
        <w:rPr>
          <w:rFonts w:ascii="Arial" w:hAnsi="Arial" w:cs="Arial"/>
          <w:szCs w:val="24"/>
        </w:rPr>
        <w:t>v</w:t>
      </w:r>
      <w:r>
        <w:rPr>
          <w:rFonts w:ascii="Arial" w:hAnsi="Arial" w:cs="Arial"/>
          <w:szCs w:val="24"/>
        </w:rPr>
        <w:t> </w:t>
      </w:r>
      <w:r w:rsidRPr="003E5085">
        <w:rPr>
          <w:rFonts w:ascii="Arial" w:hAnsi="Arial" w:cs="Arial"/>
          <w:szCs w:val="24"/>
        </w:rPr>
        <w:t>letech</w:t>
      </w:r>
      <w:r>
        <w:rPr>
          <w:rFonts w:ascii="Arial" w:hAnsi="Arial" w:cs="Arial"/>
          <w:szCs w:val="24"/>
        </w:rPr>
        <w:t xml:space="preserve"> </w:t>
      </w:r>
      <w:r w:rsidRPr="003E5085">
        <w:rPr>
          <w:rFonts w:ascii="Arial" w:hAnsi="Arial" w:cs="Arial"/>
          <w:szCs w:val="24"/>
        </w:rPr>
        <w:t>:</w:t>
      </w:r>
    </w:p>
    <w:tbl>
      <w:tblPr>
        <w:tblW w:w="9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50"/>
        <w:gridCol w:w="1243"/>
        <w:gridCol w:w="1294"/>
        <w:gridCol w:w="1294"/>
        <w:gridCol w:w="1294"/>
        <w:gridCol w:w="1294"/>
        <w:gridCol w:w="1294"/>
      </w:tblGrid>
      <w:tr w:rsidR="00082161" w:rsidRPr="007D0F4D" w:rsidTr="003F4007">
        <w:trPr>
          <w:trHeight w:val="160"/>
        </w:trPr>
        <w:tc>
          <w:tcPr>
            <w:tcW w:w="2050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  <w:r w:rsidRPr="00CD298F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  <w:r w:rsidRPr="00CD298F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  <w:r w:rsidRPr="00CD298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  <w:r w:rsidRPr="00CD298F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</w:rPr>
            </w:pPr>
            <w:r w:rsidRPr="00CD298F">
              <w:rPr>
                <w:rFonts w:ascii="Arial" w:hAnsi="Arial" w:cs="Arial"/>
                <w:b/>
              </w:rPr>
              <w:t>2019</w:t>
            </w:r>
          </w:p>
        </w:tc>
      </w:tr>
      <w:tr w:rsidR="00082161" w:rsidRPr="007D0F4D" w:rsidTr="003F4007">
        <w:trPr>
          <w:trHeight w:val="160"/>
        </w:trPr>
        <w:tc>
          <w:tcPr>
            <w:tcW w:w="2050" w:type="dxa"/>
            <w:vMerge w:val="restart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right"/>
              <w:rPr>
                <w:rFonts w:ascii="Arial" w:hAnsi="Arial" w:cs="Arial"/>
                <w:b/>
                <w:i/>
                <w:sz w:val="20"/>
              </w:rPr>
            </w:pPr>
          </w:p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CD298F">
              <w:rPr>
                <w:rFonts w:ascii="Arial" w:hAnsi="Arial" w:cs="Arial"/>
                <w:b/>
                <w:i/>
                <w:sz w:val="20"/>
              </w:rPr>
              <w:t>celkem DN</w:t>
            </w:r>
          </w:p>
        </w:tc>
        <w:tc>
          <w:tcPr>
            <w:tcW w:w="1243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 xml:space="preserve">Kopřivnice 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87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104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119</w:t>
            </w:r>
          </w:p>
        </w:tc>
        <w:tc>
          <w:tcPr>
            <w:tcW w:w="1294" w:type="dxa"/>
          </w:tcPr>
          <w:p w:rsidR="00082161" w:rsidRPr="00CD298F" w:rsidRDefault="00082161" w:rsidP="00B420AB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101</w:t>
            </w:r>
          </w:p>
        </w:tc>
        <w:tc>
          <w:tcPr>
            <w:tcW w:w="1294" w:type="dxa"/>
          </w:tcPr>
          <w:p w:rsidR="00082161" w:rsidRPr="00CD298F" w:rsidRDefault="00082161" w:rsidP="00B420AB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107</w:t>
            </w:r>
          </w:p>
        </w:tc>
      </w:tr>
      <w:tr w:rsidR="00082161" w:rsidRPr="007D0F4D" w:rsidTr="003F4007">
        <w:trPr>
          <w:trHeight w:val="160"/>
        </w:trPr>
        <w:tc>
          <w:tcPr>
            <w:tcW w:w="2050" w:type="dxa"/>
            <w:vMerge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43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Štramberk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27</w:t>
            </w:r>
          </w:p>
        </w:tc>
        <w:tc>
          <w:tcPr>
            <w:tcW w:w="1294" w:type="dxa"/>
          </w:tcPr>
          <w:p w:rsidR="00082161" w:rsidRPr="00CD298F" w:rsidRDefault="00082161" w:rsidP="00B420AB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294" w:type="dxa"/>
          </w:tcPr>
          <w:p w:rsidR="00082161" w:rsidRPr="00CD298F" w:rsidRDefault="00082161" w:rsidP="00B420AB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17</w:t>
            </w:r>
          </w:p>
        </w:tc>
      </w:tr>
      <w:tr w:rsidR="00082161" w:rsidRPr="007D0F4D" w:rsidTr="003F4007">
        <w:trPr>
          <w:trHeight w:val="160"/>
        </w:trPr>
        <w:tc>
          <w:tcPr>
            <w:tcW w:w="2050" w:type="dxa"/>
            <w:vMerge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43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Závišice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8</w:t>
            </w:r>
          </w:p>
        </w:tc>
      </w:tr>
      <w:tr w:rsidR="00082161" w:rsidRPr="007D0F4D" w:rsidTr="003F4007">
        <w:trPr>
          <w:trHeight w:val="160"/>
        </w:trPr>
        <w:tc>
          <w:tcPr>
            <w:tcW w:w="2050" w:type="dxa"/>
            <w:vMerge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43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Ženklava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94" w:type="dxa"/>
          </w:tcPr>
          <w:p w:rsidR="00082161" w:rsidRPr="00CD298F" w:rsidRDefault="00082161" w:rsidP="00985C28">
            <w:pPr>
              <w:pStyle w:val="BodyText"/>
              <w:spacing w:after="80" w:line="240" w:lineRule="auto"/>
              <w:jc w:val="center"/>
              <w:rPr>
                <w:rFonts w:ascii="Arial" w:hAnsi="Arial" w:cs="Arial"/>
                <w:sz w:val="20"/>
              </w:rPr>
            </w:pPr>
            <w:r w:rsidRPr="00CD298F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</w:p>
    <w:p w:rsidR="00082161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Cs w:val="24"/>
        </w:rPr>
      </w:pPr>
      <w:r w:rsidRPr="003E5085">
        <w:rPr>
          <w:rFonts w:ascii="Arial" w:hAnsi="Arial" w:cs="Arial"/>
          <w:szCs w:val="24"/>
        </w:rPr>
        <w:t xml:space="preserve">Nehody </w:t>
      </w:r>
      <w:r>
        <w:rPr>
          <w:rFonts w:ascii="Arial" w:hAnsi="Arial" w:cs="Arial"/>
          <w:szCs w:val="24"/>
        </w:rPr>
        <w:t xml:space="preserve">(na území obce) </w:t>
      </w:r>
      <w:r w:rsidRPr="003E5085">
        <w:rPr>
          <w:rFonts w:ascii="Arial" w:hAnsi="Arial" w:cs="Arial"/>
          <w:szCs w:val="24"/>
        </w:rPr>
        <w:t>a následky</w:t>
      </w:r>
      <w:r>
        <w:rPr>
          <w:rFonts w:ascii="Arial" w:hAnsi="Arial" w:cs="Arial"/>
          <w:szCs w:val="24"/>
        </w:rPr>
        <w:t xml:space="preserve">: </w:t>
      </w:r>
    </w:p>
    <w:p w:rsidR="00082161" w:rsidRPr="00B420AB" w:rsidRDefault="00082161" w:rsidP="00EC1D40">
      <w:pPr>
        <w:pStyle w:val="BodyText"/>
        <w:spacing w:after="80" w:line="240" w:lineRule="auto"/>
        <w:jc w:val="both"/>
        <w:rPr>
          <w:rFonts w:ascii="Arial" w:hAnsi="Arial" w:cs="Arial"/>
          <w:sz w:val="20"/>
        </w:rPr>
      </w:pPr>
      <w:r w:rsidRPr="00B420AB">
        <w:rPr>
          <w:rFonts w:ascii="Arial" w:hAnsi="Arial" w:cs="Arial"/>
          <w:sz w:val="20"/>
        </w:rPr>
        <w:t>(srovnání 201</w:t>
      </w:r>
      <w:r>
        <w:rPr>
          <w:rFonts w:ascii="Arial" w:hAnsi="Arial" w:cs="Arial"/>
          <w:sz w:val="20"/>
        </w:rPr>
        <w:t>8</w:t>
      </w:r>
      <w:r w:rsidRPr="00B420AB">
        <w:rPr>
          <w:rFonts w:ascii="Arial" w:hAnsi="Arial" w:cs="Arial"/>
          <w:sz w:val="20"/>
        </w:rPr>
        <w:t>/201</w:t>
      </w:r>
      <w:r>
        <w:rPr>
          <w:rFonts w:ascii="Arial" w:hAnsi="Arial" w:cs="Arial"/>
          <w:sz w:val="20"/>
        </w:rPr>
        <w:t>9</w:t>
      </w:r>
      <w:r w:rsidRPr="00B420AB">
        <w:rPr>
          <w:rFonts w:ascii="Arial" w:hAnsi="Arial" w:cs="Arial"/>
          <w:sz w:val="20"/>
        </w:rPr>
        <w:t>)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34"/>
        <w:gridCol w:w="1186"/>
        <w:gridCol w:w="1603"/>
        <w:gridCol w:w="1449"/>
        <w:gridCol w:w="1701"/>
        <w:gridCol w:w="1941"/>
      </w:tblGrid>
      <w:tr w:rsidR="00082161" w:rsidRPr="00433FE2" w:rsidTr="003F4007">
        <w:trPr>
          <w:trHeight w:val="547"/>
          <w:tblCellSpacing w:w="15" w:type="dxa"/>
          <w:jc w:val="center"/>
        </w:trPr>
        <w:tc>
          <w:tcPr>
            <w:tcW w:w="9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Obec 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Počet nehod 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Mrtví 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Těžce zraněni 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Lehce zraněni 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škoda</w:t>
            </w:r>
          </w:p>
        </w:tc>
      </w:tr>
      <w:tr w:rsidR="00082161" w:rsidRPr="00433FE2" w:rsidTr="003F4007">
        <w:trPr>
          <w:trHeight w:val="283"/>
          <w:tblCellSpacing w:w="15" w:type="dxa"/>
          <w:jc w:val="center"/>
        </w:trPr>
        <w:tc>
          <w:tcPr>
            <w:tcW w:w="9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KOPŘIVNICE 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101/107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3F400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1/0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2/2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3F400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21/22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2161" w:rsidRDefault="00082161" w:rsidP="003F400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3.549.500,-Kč</w:t>
            </w:r>
          </w:p>
        </w:tc>
      </w:tr>
      <w:tr w:rsidR="00082161" w:rsidRPr="00433FE2" w:rsidTr="003F4007">
        <w:trPr>
          <w:trHeight w:val="283"/>
          <w:tblCellSpacing w:w="15" w:type="dxa"/>
          <w:jc w:val="center"/>
        </w:trPr>
        <w:tc>
          <w:tcPr>
            <w:tcW w:w="9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ŠTRAMBERK 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15/17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2B21C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0/1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0/0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2/2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216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805.000,-Kč</w:t>
            </w:r>
          </w:p>
        </w:tc>
      </w:tr>
      <w:tr w:rsidR="00082161" w:rsidRPr="00433FE2" w:rsidTr="003F4007">
        <w:trPr>
          <w:trHeight w:val="264"/>
          <w:tblCellSpacing w:w="15" w:type="dxa"/>
          <w:jc w:val="center"/>
        </w:trPr>
        <w:tc>
          <w:tcPr>
            <w:tcW w:w="9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ZÁVIŠICE 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7/7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0/0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CC0E71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0/0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2B21C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 xml:space="preserve">2/1 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216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379.000,-Kč</w:t>
            </w:r>
          </w:p>
        </w:tc>
      </w:tr>
      <w:tr w:rsidR="00082161" w:rsidRPr="00433FE2" w:rsidTr="003F4007">
        <w:trPr>
          <w:trHeight w:val="264"/>
          <w:tblCellSpacing w:w="15" w:type="dxa"/>
          <w:jc w:val="center"/>
        </w:trPr>
        <w:tc>
          <w:tcPr>
            <w:tcW w:w="96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711DB4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 w:rsidRPr="00CC0E71">
              <w:rPr>
                <w:rFonts w:cs="Arial"/>
                <w:bCs/>
                <w:sz w:val="24"/>
              </w:rPr>
              <w:t xml:space="preserve">ŽENKLAVA 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2/1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711DB4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0/0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711DB4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0/0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161" w:rsidRPr="00CC0E71" w:rsidRDefault="00082161" w:rsidP="002B21C7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2/2</w:t>
            </w:r>
            <w:r w:rsidRPr="00CC0E71">
              <w:rPr>
                <w:rFonts w:cs="Arial"/>
                <w:bCs/>
                <w:sz w:val="24"/>
              </w:rPr>
              <w:t xml:space="preserve"> 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82161" w:rsidRDefault="00082161" w:rsidP="008804A3">
            <w:pPr>
              <w:spacing w:line="240" w:lineRule="auto"/>
              <w:jc w:val="center"/>
              <w:rPr>
                <w:rFonts w:cs="Arial"/>
                <w:bCs/>
                <w:sz w:val="24"/>
              </w:rPr>
            </w:pPr>
            <w:r>
              <w:rPr>
                <w:rFonts w:cs="Arial"/>
                <w:bCs/>
                <w:sz w:val="24"/>
              </w:rPr>
              <w:t>206.000,-Kč</w:t>
            </w:r>
          </w:p>
        </w:tc>
      </w:tr>
    </w:tbl>
    <w:p w:rsidR="00082161" w:rsidRDefault="00082161" w:rsidP="00657449">
      <w:pPr>
        <w:spacing w:after="120"/>
        <w:ind w:firstLine="708"/>
        <w:jc w:val="both"/>
        <w:rPr>
          <w:rFonts w:cs="Arial"/>
          <w:sz w:val="24"/>
        </w:rPr>
      </w:pPr>
    </w:p>
    <w:p w:rsidR="00082161" w:rsidRDefault="00082161" w:rsidP="00657449">
      <w:pPr>
        <w:spacing w:after="120"/>
        <w:ind w:firstLine="708"/>
        <w:jc w:val="both"/>
        <w:rPr>
          <w:rFonts w:cs="Arial"/>
          <w:sz w:val="24"/>
        </w:rPr>
      </w:pPr>
    </w:p>
    <w:p w:rsidR="00082161" w:rsidRPr="00657449" w:rsidRDefault="00082161" w:rsidP="00657449">
      <w:pPr>
        <w:spacing w:after="120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ad G. Další ukazatele:</w:t>
      </w:r>
    </w:p>
    <w:p w:rsidR="00082161" w:rsidRDefault="00082161" w:rsidP="00657449">
      <w:pPr>
        <w:spacing w:after="120"/>
        <w:ind w:firstLine="708"/>
        <w:jc w:val="both"/>
        <w:rPr>
          <w:rFonts w:cs="Arial"/>
          <w:sz w:val="24"/>
        </w:rPr>
      </w:pPr>
      <w:r w:rsidRPr="00970644">
        <w:rPr>
          <w:rFonts w:cs="Arial"/>
          <w:sz w:val="24"/>
        </w:rPr>
        <w:t>Policisté zdejšího OOP ČR Kopřivnice v roce 201</w:t>
      </w:r>
      <w:r>
        <w:rPr>
          <w:rFonts w:cs="Arial"/>
          <w:sz w:val="24"/>
        </w:rPr>
        <w:t>9</w:t>
      </w:r>
      <w:r w:rsidRPr="00970644">
        <w:rPr>
          <w:rFonts w:cs="Arial"/>
          <w:sz w:val="24"/>
        </w:rPr>
        <w:t xml:space="preserve"> prováděli šetření u </w:t>
      </w:r>
      <w:r>
        <w:rPr>
          <w:rFonts w:cs="Arial"/>
          <w:sz w:val="24"/>
        </w:rPr>
        <w:t xml:space="preserve">518 </w:t>
      </w:r>
      <w:r w:rsidRPr="00970644">
        <w:rPr>
          <w:rFonts w:cs="Arial"/>
          <w:sz w:val="24"/>
        </w:rPr>
        <w:t>trestných činů</w:t>
      </w:r>
      <w:r>
        <w:rPr>
          <w:rFonts w:cs="Arial"/>
          <w:sz w:val="24"/>
        </w:rPr>
        <w:t xml:space="preserve"> (2018/502)</w:t>
      </w:r>
      <w:r w:rsidRPr="00970644">
        <w:rPr>
          <w:rFonts w:cs="Arial"/>
          <w:sz w:val="24"/>
        </w:rPr>
        <w:t xml:space="preserve">, </w:t>
      </w:r>
      <w:r>
        <w:rPr>
          <w:rFonts w:cs="Arial"/>
          <w:sz w:val="24"/>
        </w:rPr>
        <w:t xml:space="preserve">1778 </w:t>
      </w:r>
      <w:r w:rsidRPr="00970644">
        <w:rPr>
          <w:rFonts w:cs="Arial"/>
          <w:sz w:val="24"/>
        </w:rPr>
        <w:t>přestupkových spisů</w:t>
      </w:r>
      <w:r>
        <w:rPr>
          <w:rFonts w:cs="Arial"/>
          <w:sz w:val="24"/>
        </w:rPr>
        <w:t xml:space="preserve"> (2018/1752)</w:t>
      </w:r>
      <w:r w:rsidRPr="00970644">
        <w:rPr>
          <w:rFonts w:cs="Arial"/>
          <w:sz w:val="24"/>
        </w:rPr>
        <w:t xml:space="preserve"> a </w:t>
      </w:r>
      <w:r>
        <w:rPr>
          <w:rFonts w:cs="Arial"/>
          <w:sz w:val="24"/>
        </w:rPr>
        <w:t xml:space="preserve">1158 </w:t>
      </w:r>
      <w:r w:rsidRPr="00970644">
        <w:rPr>
          <w:rFonts w:cs="Arial"/>
          <w:sz w:val="24"/>
        </w:rPr>
        <w:t>čísel jednacích</w:t>
      </w:r>
      <w:r>
        <w:rPr>
          <w:rFonts w:cs="Arial"/>
          <w:sz w:val="24"/>
        </w:rPr>
        <w:t xml:space="preserve"> (2018/1225)</w:t>
      </w:r>
      <w:r w:rsidRPr="00970644">
        <w:rPr>
          <w:rFonts w:cs="Arial"/>
          <w:sz w:val="24"/>
        </w:rPr>
        <w:t>. V roce 201</w:t>
      </w:r>
      <w:r>
        <w:rPr>
          <w:rFonts w:cs="Arial"/>
          <w:sz w:val="24"/>
        </w:rPr>
        <w:t>9</w:t>
      </w:r>
      <w:r w:rsidRPr="00970644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bylo </w:t>
      </w:r>
      <w:r w:rsidRPr="00970644">
        <w:rPr>
          <w:rFonts w:cs="Arial"/>
          <w:sz w:val="24"/>
        </w:rPr>
        <w:t xml:space="preserve">policisty </w:t>
      </w:r>
      <w:r>
        <w:rPr>
          <w:rFonts w:cs="Arial"/>
          <w:sz w:val="24"/>
        </w:rPr>
        <w:t xml:space="preserve">vypátráno 37  </w:t>
      </w:r>
      <w:r w:rsidRPr="00970644">
        <w:rPr>
          <w:rFonts w:cs="Arial"/>
          <w:sz w:val="24"/>
        </w:rPr>
        <w:t>osob v</w:t>
      </w:r>
      <w:r>
        <w:rPr>
          <w:rFonts w:cs="Arial"/>
          <w:sz w:val="24"/>
        </w:rPr>
        <w:t xml:space="preserve"> celostátním </w:t>
      </w:r>
      <w:r w:rsidRPr="00970644">
        <w:rPr>
          <w:rFonts w:cs="Arial"/>
          <w:sz w:val="24"/>
        </w:rPr>
        <w:t>pátrání</w:t>
      </w:r>
      <w:r>
        <w:rPr>
          <w:rFonts w:cs="Arial"/>
          <w:sz w:val="24"/>
        </w:rPr>
        <w:t xml:space="preserve"> (2018/31)</w:t>
      </w:r>
      <w:r w:rsidRPr="00970644">
        <w:rPr>
          <w:rFonts w:cs="Arial"/>
          <w:sz w:val="24"/>
        </w:rPr>
        <w:t xml:space="preserve">, </w:t>
      </w:r>
      <w:r>
        <w:rPr>
          <w:rFonts w:cs="Arial"/>
          <w:sz w:val="24"/>
        </w:rPr>
        <w:t xml:space="preserve">51 osob bylo zajištěno podle zák. o PČR (2018/55), 57 osob </w:t>
      </w:r>
      <w:r w:rsidRPr="00970644">
        <w:rPr>
          <w:rFonts w:cs="Arial"/>
          <w:sz w:val="24"/>
        </w:rPr>
        <w:t>bylo zadrženo podle § 76 odst. 1 tr. řádu</w:t>
      </w:r>
      <w:r>
        <w:rPr>
          <w:rFonts w:cs="Arial"/>
          <w:sz w:val="24"/>
        </w:rPr>
        <w:t xml:space="preserve"> (2018/38), 9 osob zatčeno (2018/12), 49 osob bylo umístěno do policejní cely (2018/37) a 39 osob bylo dodáno na PAZS (2018/34).</w:t>
      </w:r>
      <w:r w:rsidRPr="00970644">
        <w:rPr>
          <w:rFonts w:cs="Arial"/>
          <w:sz w:val="24"/>
        </w:rPr>
        <w:t xml:space="preserve"> </w:t>
      </w:r>
      <w:r>
        <w:rPr>
          <w:rFonts w:cs="Arial"/>
          <w:sz w:val="24"/>
        </w:rPr>
        <w:t>V</w:t>
      </w:r>
      <w:r w:rsidRPr="00970644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56 </w:t>
      </w:r>
      <w:r w:rsidRPr="00970644">
        <w:rPr>
          <w:rFonts w:cs="Arial"/>
          <w:sz w:val="24"/>
        </w:rPr>
        <w:t>případech bylo provedeno šetření se znaky domácího násilí</w:t>
      </w:r>
      <w:r>
        <w:rPr>
          <w:rFonts w:cs="Arial"/>
          <w:sz w:val="24"/>
        </w:rPr>
        <w:t xml:space="preserve"> (2018/44)</w:t>
      </w:r>
      <w:r w:rsidRPr="00970644">
        <w:rPr>
          <w:rFonts w:cs="Arial"/>
          <w:sz w:val="24"/>
        </w:rPr>
        <w:t xml:space="preserve">, </w:t>
      </w:r>
      <w:r>
        <w:rPr>
          <w:rFonts w:cs="Arial"/>
          <w:sz w:val="24"/>
        </w:rPr>
        <w:t>6 osob bylo vykázáno</w:t>
      </w:r>
      <w:bookmarkStart w:id="0" w:name="_GoBack"/>
      <w:bookmarkEnd w:id="0"/>
      <w:r>
        <w:rPr>
          <w:rFonts w:cs="Arial"/>
          <w:sz w:val="24"/>
        </w:rPr>
        <w:t xml:space="preserve"> ze společného obydlí. Řidičský průkaz byl zadržen u 30 řidičů (2018/22)</w:t>
      </w:r>
      <w:r w:rsidRPr="00843D13">
        <w:rPr>
          <w:rFonts w:cs="Arial"/>
          <w:sz w:val="24"/>
        </w:rPr>
        <w:t>.</w:t>
      </w:r>
    </w:p>
    <w:p w:rsidR="00082161" w:rsidRDefault="00082161" w:rsidP="00657449">
      <w:pPr>
        <w:spacing w:after="120"/>
        <w:ind w:firstLine="708"/>
        <w:jc w:val="both"/>
        <w:rPr>
          <w:rFonts w:cs="Arial"/>
          <w:sz w:val="24"/>
        </w:rPr>
      </w:pPr>
    </w:p>
    <w:p w:rsidR="00082161" w:rsidRDefault="00082161" w:rsidP="00657449">
      <w:pPr>
        <w:spacing w:after="120"/>
        <w:ind w:firstLine="708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</w:p>
    <w:p w:rsidR="00082161" w:rsidRPr="00555FC7" w:rsidRDefault="00082161" w:rsidP="00657449">
      <w:pPr>
        <w:spacing w:after="120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ad H.</w:t>
      </w:r>
      <w:r w:rsidRPr="00555FC7">
        <w:rPr>
          <w:rFonts w:cs="Arial"/>
          <w:b/>
          <w:sz w:val="24"/>
        </w:rPr>
        <w:t xml:space="preserve"> SHRNUTÍ</w:t>
      </w:r>
    </w:p>
    <w:p w:rsidR="00082161" w:rsidRDefault="00082161" w:rsidP="003C3BD0">
      <w:pPr>
        <w:spacing w:after="120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 xml:space="preserve">Rok 2019 se pro OOP ČR Kopřivnice vyznačoval relativně nízkou kriminalitou, která od roku 1998 klesla na nejnižší míru v roce 2016 a v posledních 4 letech má mírně rostoucí tendenci. Uplynulý rok se vyznačoval poklesem násilné kriminality, která je podle dostupných statistik nejnižší od roku 1998. Rostoucí trend má majetková kriminalita, a to jak krádeže spáchané vloupáním, tak krádeže prosté, nicméně z dlouhodobého hlediska je stále na poměrně nízké úrovni. </w:t>
      </w:r>
    </w:p>
    <w:p w:rsidR="00082161" w:rsidRDefault="00082161" w:rsidP="0023189E">
      <w:pPr>
        <w:spacing w:after="120"/>
        <w:ind w:firstLine="708"/>
        <w:jc w:val="both"/>
        <w:rPr>
          <w:rFonts w:cs="Arial"/>
          <w:sz w:val="24"/>
        </w:rPr>
      </w:pPr>
      <w:r>
        <w:rPr>
          <w:rFonts w:cs="Arial"/>
          <w:sz w:val="24"/>
        </w:rPr>
        <w:t>V oblasti přestupků můžeme konstatovat, že počet zjištěných přestupků je v posledních letech vyšší, což ovšem souvisí s tím, že jsme v posledních letech odhalili více přestupků v oblasti BESIP, z dlouhodobého hlediska příznivý je pozorovatelný pokles přestupků proti majetku i proti veřejnému pořádku a občanskému soužití.</w:t>
      </w:r>
    </w:p>
    <w:p w:rsidR="00082161" w:rsidRDefault="00082161" w:rsidP="0023189E">
      <w:pPr>
        <w:spacing w:after="120"/>
        <w:ind w:firstLine="708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Pozitivně vnímáme regulaci otevírací doby nočních podniků ve městě Kopřivnici, kdy výrazně došlo ke zklidnění města a ruchu v nočních hodinách. Pozitivně je vnímán zákaz podomního prodeje, kdy občané města reagují nejen na legální nabídky prodeje, ale všímají si více pohybu cizích osob v místě bydliště a volají PČR či MP. </w:t>
      </w:r>
    </w:p>
    <w:p w:rsidR="00082161" w:rsidRDefault="00082161" w:rsidP="0023189E">
      <w:pPr>
        <w:spacing w:after="120"/>
        <w:ind w:firstLine="708"/>
        <w:jc w:val="both"/>
        <w:rPr>
          <w:rFonts w:cs="Arial"/>
          <w:sz w:val="24"/>
        </w:rPr>
      </w:pPr>
    </w:p>
    <w:p w:rsidR="00082161" w:rsidRDefault="00082161" w:rsidP="0023189E">
      <w:pPr>
        <w:spacing w:after="120"/>
        <w:ind w:firstLine="708"/>
        <w:jc w:val="both"/>
        <w:rPr>
          <w:rFonts w:cs="Arial"/>
          <w:sz w:val="24"/>
        </w:rPr>
      </w:pPr>
    </w:p>
    <w:p w:rsidR="00082161" w:rsidRDefault="00082161" w:rsidP="0023189E">
      <w:pPr>
        <w:spacing w:after="120"/>
        <w:ind w:firstLine="708"/>
        <w:jc w:val="both"/>
        <w:rPr>
          <w:rFonts w:cs="Arial"/>
          <w:sz w:val="24"/>
        </w:rPr>
      </w:pPr>
    </w:p>
    <w:p w:rsidR="00082161" w:rsidRPr="004F3572" w:rsidRDefault="00082161" w:rsidP="00657449">
      <w:pPr>
        <w:pStyle w:val="BodyText"/>
        <w:spacing w:line="240" w:lineRule="auto"/>
        <w:jc w:val="both"/>
        <w:rPr>
          <w:rFonts w:ascii="Arial" w:hAnsi="Arial" w:cs="Arial"/>
        </w:rPr>
      </w:pP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  <w:t>npor. Bc. Ivan Pilát v.r.</w:t>
      </w:r>
    </w:p>
    <w:p w:rsidR="00082161" w:rsidRDefault="00082161" w:rsidP="00657449">
      <w:pPr>
        <w:pStyle w:val="BodyText"/>
        <w:rPr>
          <w:rFonts w:ascii="Arial" w:hAnsi="Arial" w:cs="Arial"/>
        </w:rPr>
      </w:pPr>
      <w:r w:rsidRPr="004F3572">
        <w:rPr>
          <w:rFonts w:ascii="Arial" w:hAnsi="Arial" w:cs="Arial"/>
        </w:rPr>
        <w:t xml:space="preserve">  </w:t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</w:r>
      <w:r w:rsidRPr="004F3572">
        <w:rPr>
          <w:rFonts w:ascii="Arial" w:hAnsi="Arial" w:cs="Arial"/>
        </w:rPr>
        <w:tab/>
        <w:t>vedoucí OOP ČR Kopřivnice</w:t>
      </w:r>
    </w:p>
    <w:p w:rsidR="00082161" w:rsidRDefault="00082161" w:rsidP="00657449">
      <w:pPr>
        <w:pStyle w:val="BodyText"/>
        <w:rPr>
          <w:rFonts w:ascii="Arial" w:hAnsi="Arial" w:cs="Arial"/>
        </w:rPr>
      </w:pPr>
    </w:p>
    <w:p w:rsidR="00082161" w:rsidRDefault="00082161" w:rsidP="005F152F">
      <w:pPr>
        <w:pStyle w:val="BodyText"/>
        <w:rPr>
          <w:rFonts w:ascii="Arial" w:hAnsi="Arial" w:cs="Arial"/>
        </w:rPr>
      </w:pPr>
    </w:p>
    <w:p w:rsidR="00082161" w:rsidRDefault="00082161" w:rsidP="005F152F">
      <w:pPr>
        <w:pStyle w:val="BodyText"/>
        <w:rPr>
          <w:rFonts w:ascii="Arial" w:hAnsi="Arial" w:cs="Arial"/>
        </w:rPr>
      </w:pPr>
    </w:p>
    <w:p w:rsidR="00082161" w:rsidRPr="00A416FD" w:rsidRDefault="00082161" w:rsidP="005F152F">
      <w:pPr>
        <w:pStyle w:val="BodyText"/>
        <w:rPr>
          <w:rFonts w:ascii="Arial" w:hAnsi="Arial" w:cs="Arial"/>
          <w:i/>
          <w:sz w:val="22"/>
          <w:szCs w:val="22"/>
        </w:rPr>
      </w:pPr>
      <w:r w:rsidRPr="00A416FD">
        <w:rPr>
          <w:rFonts w:ascii="Arial" w:hAnsi="Arial" w:cs="Arial"/>
          <w:i/>
          <w:sz w:val="22"/>
          <w:szCs w:val="22"/>
        </w:rPr>
        <w:t>Rozdělovník:</w:t>
      </w:r>
    </w:p>
    <w:p w:rsidR="00082161" w:rsidRPr="00A416FD" w:rsidRDefault="00082161" w:rsidP="005F152F">
      <w:pPr>
        <w:pStyle w:val="BodyText"/>
        <w:rPr>
          <w:rFonts w:ascii="Arial" w:hAnsi="Arial" w:cs="Arial"/>
          <w:i/>
          <w:sz w:val="22"/>
          <w:szCs w:val="22"/>
        </w:rPr>
      </w:pPr>
      <w:r w:rsidRPr="00A416FD">
        <w:rPr>
          <w:rFonts w:ascii="Arial" w:hAnsi="Arial" w:cs="Arial"/>
          <w:i/>
          <w:sz w:val="22"/>
          <w:szCs w:val="22"/>
        </w:rPr>
        <w:t xml:space="preserve">- starosta Kopřivnice pan Ing. </w:t>
      </w:r>
      <w:r>
        <w:rPr>
          <w:rFonts w:ascii="Arial" w:hAnsi="Arial" w:cs="Arial"/>
          <w:i/>
          <w:sz w:val="22"/>
          <w:szCs w:val="22"/>
        </w:rPr>
        <w:t>Miroslav KOPEČNÝ</w:t>
      </w:r>
    </w:p>
    <w:p w:rsidR="00082161" w:rsidRPr="00A416FD" w:rsidRDefault="00082161" w:rsidP="005F152F">
      <w:pPr>
        <w:pStyle w:val="BodyText"/>
        <w:rPr>
          <w:rFonts w:ascii="Arial" w:hAnsi="Arial" w:cs="Arial"/>
          <w:i/>
          <w:sz w:val="22"/>
          <w:szCs w:val="22"/>
        </w:rPr>
      </w:pPr>
      <w:r w:rsidRPr="00A416FD">
        <w:rPr>
          <w:rFonts w:ascii="Arial" w:hAnsi="Arial" w:cs="Arial"/>
          <w:i/>
          <w:sz w:val="22"/>
          <w:szCs w:val="22"/>
        </w:rPr>
        <w:t>- starost</w:t>
      </w:r>
      <w:r>
        <w:rPr>
          <w:rFonts w:ascii="Arial" w:hAnsi="Arial" w:cs="Arial"/>
          <w:i/>
          <w:sz w:val="22"/>
          <w:szCs w:val="22"/>
        </w:rPr>
        <w:t>k</w:t>
      </w:r>
      <w:r w:rsidRPr="00A416FD">
        <w:rPr>
          <w:rFonts w:ascii="Arial" w:hAnsi="Arial" w:cs="Arial"/>
          <w:i/>
          <w:sz w:val="22"/>
          <w:szCs w:val="22"/>
        </w:rPr>
        <w:t>a Štramberku pan</w:t>
      </w:r>
      <w:r>
        <w:rPr>
          <w:rFonts w:ascii="Arial" w:hAnsi="Arial" w:cs="Arial"/>
          <w:i/>
          <w:sz w:val="22"/>
          <w:szCs w:val="22"/>
        </w:rPr>
        <w:t>í</w:t>
      </w:r>
      <w:r w:rsidRPr="00A416F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Ing. Andrea HLÁVKOVÁ</w:t>
      </w:r>
    </w:p>
    <w:p w:rsidR="00082161" w:rsidRPr="00A416FD" w:rsidRDefault="00082161" w:rsidP="005F152F">
      <w:pPr>
        <w:pStyle w:val="BodyText"/>
        <w:rPr>
          <w:rFonts w:ascii="Arial" w:hAnsi="Arial" w:cs="Arial"/>
          <w:i/>
          <w:sz w:val="22"/>
          <w:szCs w:val="22"/>
        </w:rPr>
      </w:pPr>
      <w:r w:rsidRPr="00A416FD">
        <w:rPr>
          <w:rFonts w:ascii="Arial" w:hAnsi="Arial" w:cs="Arial"/>
          <w:i/>
          <w:sz w:val="22"/>
          <w:szCs w:val="22"/>
        </w:rPr>
        <w:t>- starost</w:t>
      </w:r>
      <w:r>
        <w:rPr>
          <w:rFonts w:ascii="Arial" w:hAnsi="Arial" w:cs="Arial"/>
          <w:i/>
          <w:sz w:val="22"/>
          <w:szCs w:val="22"/>
        </w:rPr>
        <w:t>a</w:t>
      </w:r>
      <w:r w:rsidRPr="00A416FD">
        <w:rPr>
          <w:rFonts w:ascii="Arial" w:hAnsi="Arial" w:cs="Arial"/>
          <w:i/>
          <w:sz w:val="22"/>
          <w:szCs w:val="22"/>
        </w:rPr>
        <w:t xml:space="preserve">a Ženklavy pan </w:t>
      </w:r>
      <w:r>
        <w:rPr>
          <w:rFonts w:ascii="Arial" w:hAnsi="Arial" w:cs="Arial"/>
          <w:i/>
          <w:sz w:val="22"/>
          <w:szCs w:val="22"/>
        </w:rPr>
        <w:t>Bc. Vojtěch RÝDEL</w:t>
      </w:r>
    </w:p>
    <w:p w:rsidR="00082161" w:rsidRDefault="00082161" w:rsidP="005F152F">
      <w:pPr>
        <w:pStyle w:val="BodyText"/>
        <w:rPr>
          <w:rFonts w:ascii="Arial" w:hAnsi="Arial" w:cs="Arial"/>
          <w:i/>
          <w:sz w:val="22"/>
          <w:szCs w:val="22"/>
        </w:rPr>
      </w:pPr>
      <w:r w:rsidRPr="00A416FD">
        <w:rPr>
          <w:rFonts w:ascii="Arial" w:hAnsi="Arial" w:cs="Arial"/>
          <w:i/>
          <w:sz w:val="22"/>
          <w:szCs w:val="22"/>
        </w:rPr>
        <w:t xml:space="preserve">- starosta Závišic pan </w:t>
      </w:r>
      <w:r>
        <w:rPr>
          <w:rFonts w:ascii="Arial" w:hAnsi="Arial" w:cs="Arial"/>
          <w:i/>
          <w:sz w:val="22"/>
          <w:szCs w:val="22"/>
        </w:rPr>
        <w:t>Ladislav</w:t>
      </w:r>
      <w:r w:rsidRPr="00A416F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LÍPOVÝ</w:t>
      </w:r>
    </w:p>
    <w:sectPr w:rsidR="00082161" w:rsidSect="00BC25AE"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1418" w:left="1361" w:header="55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61" w:rsidRDefault="00082161">
      <w:r>
        <w:separator/>
      </w:r>
    </w:p>
  </w:endnote>
  <w:endnote w:type="continuationSeparator" w:id="0">
    <w:p w:rsidR="00082161" w:rsidRDefault="00082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61" w:rsidRDefault="00082161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9</w:t>
    </w:r>
    <w:r>
      <w:rPr>
        <w:b/>
      </w:rPr>
      <w:fldChar w:fldCharType="end"/>
    </w:r>
  </w:p>
  <w:p w:rsidR="00082161" w:rsidRDefault="000821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61" w:rsidRDefault="00082161">
    <w:pPr>
      <w:pStyle w:val="Footer"/>
    </w:pPr>
  </w:p>
  <w:p w:rsidR="00082161" w:rsidRDefault="00082161">
    <w:pPr>
      <w:pStyle w:val="Footer"/>
    </w:pPr>
  </w:p>
  <w:p w:rsidR="00082161" w:rsidRDefault="00082161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5" type="#_x0000_t75" alt="pruh_dole_modra" style="position:absolute;left:0;text-align:left;margin-left:232.45pt;margin-top:785pt;width:130pt;height:21.5pt;z-index:251655680;visibility:visible;mso-position-horizontal-relative:page;mso-position-vertical-relative:page">
          <v:imagedata r:id="rId1" o:title=""/>
          <w10:wrap anchorx="page" anchory="page"/>
          <w10:anchorlock/>
        </v:shape>
      </w:pict>
    </w:r>
    <w:r>
      <w:rPr>
        <w:noProof/>
      </w:rPr>
      <w:t>ul. Štefánikova č.p. 370</w:t>
    </w:r>
  </w:p>
  <w:p w:rsidR="00082161" w:rsidRDefault="00082161">
    <w:pPr>
      <w:pStyle w:val="Footer"/>
    </w:pPr>
    <w:r>
      <w:t>742 21  KOPŘIVNICE</w:t>
    </w:r>
  </w:p>
  <w:p w:rsidR="00082161" w:rsidRDefault="00082161">
    <w:pPr>
      <w:pStyle w:val="Footer"/>
    </w:pPr>
  </w:p>
  <w:p w:rsidR="00082161" w:rsidRDefault="00082161">
    <w:pPr>
      <w:pStyle w:val="Footer"/>
    </w:pPr>
  </w:p>
  <w:p w:rsidR="00082161" w:rsidRDefault="00082161">
    <w:pPr>
      <w:pStyle w:val="Footer"/>
    </w:pPr>
    <w:r>
      <w:t>Tel.: +420 974 735 731</w:t>
    </w:r>
  </w:p>
  <w:p w:rsidR="00082161" w:rsidRDefault="00082161">
    <w:pPr>
      <w:pStyle w:val="Footer"/>
    </w:pPr>
    <w:r>
      <w:t>Fax: +420 974 735 738</w:t>
    </w:r>
  </w:p>
  <w:p w:rsidR="00082161" w:rsidRDefault="000821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61" w:rsidRDefault="00082161">
      <w:r>
        <w:separator/>
      </w:r>
    </w:p>
  </w:footnote>
  <w:footnote w:type="continuationSeparator" w:id="0">
    <w:p w:rsidR="00082161" w:rsidRDefault="00082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92" w:type="dxa"/>
      <w:tblLayout w:type="fixed"/>
      <w:tblCellMar>
        <w:left w:w="0" w:type="dxa"/>
        <w:right w:w="0" w:type="dxa"/>
      </w:tblCellMar>
      <w:tblLook w:val="01E0"/>
    </w:tblPr>
    <w:tblGrid>
      <w:gridCol w:w="1560"/>
      <w:gridCol w:w="141"/>
      <w:gridCol w:w="6123"/>
      <w:gridCol w:w="2268"/>
    </w:tblGrid>
    <w:tr w:rsidR="00082161" w:rsidTr="00B53E5C">
      <w:trPr>
        <w:trHeight w:val="879"/>
      </w:trPr>
      <w:tc>
        <w:tcPr>
          <w:tcW w:w="1560" w:type="dxa"/>
        </w:tcPr>
        <w:p w:rsidR="00082161" w:rsidRPr="00CD298F" w:rsidRDefault="00082161" w:rsidP="00776A76">
          <w:pPr>
            <w:pStyle w:val="Header"/>
          </w:pPr>
        </w:p>
      </w:tc>
      <w:tc>
        <w:tcPr>
          <w:tcW w:w="141" w:type="dxa"/>
          <w:tcBorders>
            <w:left w:val="nil"/>
          </w:tcBorders>
        </w:tcPr>
        <w:p w:rsidR="00082161" w:rsidRPr="00CD298F" w:rsidRDefault="00082161" w:rsidP="00776A76">
          <w:pPr>
            <w:pStyle w:val="Header"/>
          </w:pPr>
        </w:p>
      </w:tc>
      <w:tc>
        <w:tcPr>
          <w:tcW w:w="6123" w:type="dxa"/>
          <w:vAlign w:val="center"/>
        </w:tcPr>
        <w:p w:rsidR="00082161" w:rsidRPr="00CD298F" w:rsidRDefault="00082161" w:rsidP="009229FB">
          <w:pPr>
            <w:pStyle w:val="Header"/>
          </w:pPr>
          <w:r w:rsidRPr="00CD298F">
            <w:t>POLICIE ČESKÉ REPUBLIKY</w:t>
          </w:r>
        </w:p>
        <w:p w:rsidR="00082161" w:rsidRPr="00CD298F" w:rsidRDefault="00082161" w:rsidP="00B669EA">
          <w:pPr>
            <w:pStyle w:val="Header"/>
            <w:spacing w:before="0"/>
          </w:pPr>
          <w:r w:rsidRPr="00CD298F">
            <w:t>KRAJSKÉ ŘEDITELSTVÍ POLICIE MORAVSKOSLEZSKÉHO KRAJE</w:t>
          </w:r>
        </w:p>
      </w:tc>
      <w:tc>
        <w:tcPr>
          <w:tcW w:w="2268" w:type="dxa"/>
          <w:vMerge w:val="restart"/>
          <w:vAlign w:val="bottom"/>
        </w:tcPr>
        <w:p w:rsidR="00082161" w:rsidRPr="00CD298F" w:rsidRDefault="00082161" w:rsidP="00B53E5C">
          <w:pPr>
            <w:pStyle w:val="Header"/>
            <w:jc w:val="right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4" o:spid="_x0000_s2049" type="#_x0000_t75" alt="znak-krpt-maly" style="position:absolute;left:0;text-align:left;margin-left:54.25pt;margin-top:-.35pt;width:39pt;height:43.5pt;z-index:251660800;visibility:visible;mso-position-horizontal-relative:text;mso-position-vertical-relative:text">
                <v:imagedata r:id="rId1" o:title=""/>
              </v:shape>
            </w:pict>
          </w:r>
        </w:p>
      </w:tc>
    </w:tr>
    <w:tr w:rsidR="00082161" w:rsidTr="00B53E5C">
      <w:trPr>
        <w:trHeight w:val="658"/>
      </w:trPr>
      <w:tc>
        <w:tcPr>
          <w:tcW w:w="1560" w:type="dxa"/>
        </w:tcPr>
        <w:p w:rsidR="00082161" w:rsidRPr="00CD298F" w:rsidRDefault="00082161" w:rsidP="00776A76">
          <w:pPr>
            <w:pStyle w:val="Header"/>
          </w:pPr>
        </w:p>
      </w:tc>
      <w:tc>
        <w:tcPr>
          <w:tcW w:w="141" w:type="dxa"/>
          <w:tcBorders>
            <w:left w:val="nil"/>
          </w:tcBorders>
        </w:tcPr>
        <w:p w:rsidR="00082161" w:rsidRPr="00CD298F" w:rsidRDefault="00082161" w:rsidP="00652F98">
          <w:pPr>
            <w:pStyle w:val="Header"/>
          </w:pPr>
        </w:p>
      </w:tc>
      <w:tc>
        <w:tcPr>
          <w:tcW w:w="6123" w:type="dxa"/>
          <w:vAlign w:val="bottom"/>
        </w:tcPr>
        <w:p w:rsidR="00082161" w:rsidRPr="00CD298F" w:rsidRDefault="00082161" w:rsidP="005D40EF">
          <w:pPr>
            <w:pStyle w:val="Zahlavi2"/>
            <w:rPr>
              <w:sz w:val="22"/>
              <w:szCs w:val="22"/>
            </w:rPr>
          </w:pPr>
          <w:r w:rsidRPr="00CD298F">
            <w:rPr>
              <w:sz w:val="22"/>
              <w:szCs w:val="22"/>
            </w:rPr>
            <w:t>územní odbor Nový Jičín</w:t>
          </w:r>
        </w:p>
        <w:p w:rsidR="00082161" w:rsidRPr="00CD298F" w:rsidRDefault="00082161" w:rsidP="005D40EF">
          <w:pPr>
            <w:pStyle w:val="Zahlavi2"/>
            <w:rPr>
              <w:sz w:val="22"/>
              <w:szCs w:val="22"/>
            </w:rPr>
          </w:pPr>
          <w:r w:rsidRPr="00CD298F">
            <w:rPr>
              <w:sz w:val="22"/>
              <w:szCs w:val="22"/>
            </w:rPr>
            <w:t>obvodní oddělení KOPŘIVNICE</w:t>
          </w:r>
        </w:p>
      </w:tc>
      <w:tc>
        <w:tcPr>
          <w:tcW w:w="2268" w:type="dxa"/>
          <w:vMerge/>
          <w:vAlign w:val="bottom"/>
        </w:tcPr>
        <w:p w:rsidR="00082161" w:rsidRPr="00CD298F" w:rsidRDefault="00082161" w:rsidP="00B53E5C">
          <w:pPr>
            <w:pStyle w:val="Header"/>
            <w:jc w:val="right"/>
          </w:pPr>
        </w:p>
      </w:tc>
    </w:tr>
    <w:tr w:rsidR="00082161" w:rsidTr="00B53E5C">
      <w:trPr>
        <w:trHeight w:hRule="exact" w:val="460"/>
      </w:trPr>
      <w:tc>
        <w:tcPr>
          <w:tcW w:w="10092" w:type="dxa"/>
          <w:gridSpan w:val="4"/>
        </w:tcPr>
        <w:p w:rsidR="00082161" w:rsidRPr="00CD298F" w:rsidRDefault="00082161" w:rsidP="00B53E5C">
          <w:pPr>
            <w:pStyle w:val="Header"/>
            <w:jc w:val="right"/>
          </w:pPr>
        </w:p>
      </w:tc>
    </w:tr>
  </w:tbl>
  <w:p w:rsidR="00082161" w:rsidRDefault="00082161">
    <w:pPr>
      <w:pStyle w:val="Header"/>
    </w:pPr>
    <w:r>
      <w:rPr>
        <w:noProof/>
      </w:rPr>
      <w:pict>
        <v:shape id="obrázek 34" o:spid="_x0000_s2050" type="#_x0000_t75" alt="logo_barva_v2" style="position:absolute;margin-left:39.6pt;margin-top:28.3pt;width:106.5pt;height:75.75pt;z-index:251659776;visibility:visible;mso-position-horizontal-relative:page;mso-position-vertical-relative:page">
          <v:imagedata r:id="rId2" o:title=""/>
          <w10:wrap anchorx="page" anchory="page"/>
          <w10:anchorlock/>
        </v:shape>
      </w:pict>
    </w:r>
    <w:r>
      <w:rPr>
        <w:noProof/>
      </w:rPr>
      <w:pict>
        <v:line id="Line 30" o:spid="_x0000_s2051" style="position:absolute;z-index:251658752;visibility:visible;mso-position-horizontal-relative:page;mso-position-vertical-relative:page" from="19.85pt,421pt" to="31.2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" strokecolor="#1d1d1b" strokeweight=".5pt">
          <w10:wrap anchorx="page" anchory="page"/>
          <w10:anchorlock/>
        </v:line>
      </w:pict>
    </w:r>
    <w:r>
      <w:rPr>
        <w:noProof/>
      </w:rPr>
      <w:pict>
        <v:line id="Line 29" o:spid="_x0000_s2052" style="position:absolute;z-index:251657728;visibility:visible;mso-position-horizontal-relative:page;mso-position-vertical-relative:page" from="14.2pt,567pt" to="31.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" strokecolor="#1d1d1b" strokeweight=".5pt">
          <v:stroke dashstyle="dash"/>
          <w10:wrap anchorx="page" anchory="page"/>
          <w10:anchorlock/>
        </v:line>
      </w:pict>
    </w:r>
    <w:r>
      <w:rPr>
        <w:noProof/>
      </w:rPr>
      <w:pict>
        <v:line id="Line 28" o:spid="_x0000_s2053" style="position:absolute;z-index:251656704;visibility:visible;mso-position-horizontal-relative:page;mso-position-vertical-relative:page" from="14.2pt,283.5pt" to="31.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" strokecolor="#1d1d1b" strokeweight=".5pt">
          <v:stroke dashstyle="dash"/>
          <w10:wrap anchorx="page" anchory="page"/>
          <w10:anchorlock/>
        </v:line>
      </w:pict>
    </w:r>
    <w:r>
      <w:rPr>
        <w:noProof/>
      </w:rPr>
      <w:pict>
        <v:shape id="obrázek 3" o:spid="_x0000_s2054" type="#_x0000_t75" alt="pruh_nahore_modra" style="position:absolute;margin-left:24.1pt;margin-top:125.6pt;width:547.1pt;height:5.75pt;z-index:251654656;visibility:visible;mso-position-horizontal-relative:page;mso-position-vertical-relative:page">
          <v:imagedata r:id="rId3" o:title=""/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51A4"/>
    <w:multiLevelType w:val="hybridMultilevel"/>
    <w:tmpl w:val="D6C033A8"/>
    <w:lvl w:ilvl="0" w:tplc="8C50632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2E732B"/>
    <w:multiLevelType w:val="hybridMultilevel"/>
    <w:tmpl w:val="1EB0C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56044"/>
    <w:multiLevelType w:val="hybridMultilevel"/>
    <w:tmpl w:val="91B66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FD51C6"/>
    <w:multiLevelType w:val="hybridMultilevel"/>
    <w:tmpl w:val="BE122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E0329"/>
    <w:multiLevelType w:val="singleLevel"/>
    <w:tmpl w:val="33966FC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Times New Roman"/>
        <w:b w:val="0"/>
        <w:i w:val="0"/>
        <w:sz w:val="24"/>
        <w:u w:val="none"/>
      </w:rPr>
    </w:lvl>
  </w:abstractNum>
  <w:abstractNum w:abstractNumId="5">
    <w:nsid w:val="18C1528A"/>
    <w:multiLevelType w:val="hybridMultilevel"/>
    <w:tmpl w:val="65AAB888"/>
    <w:lvl w:ilvl="0" w:tplc="0B0AEBCA">
      <w:start w:val="4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935025"/>
    <w:multiLevelType w:val="hybridMultilevel"/>
    <w:tmpl w:val="B7AA8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B3B5F"/>
    <w:multiLevelType w:val="hybridMultilevel"/>
    <w:tmpl w:val="D0D4E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F2D9A"/>
    <w:multiLevelType w:val="hybridMultilevel"/>
    <w:tmpl w:val="51F8F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90020"/>
    <w:multiLevelType w:val="hybridMultilevel"/>
    <w:tmpl w:val="F0DA8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20862"/>
    <w:multiLevelType w:val="hybridMultilevel"/>
    <w:tmpl w:val="8D68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91EC4"/>
    <w:multiLevelType w:val="hybridMultilevel"/>
    <w:tmpl w:val="DF7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025F4"/>
    <w:multiLevelType w:val="hybridMultilevel"/>
    <w:tmpl w:val="6B3E82A8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41633DED"/>
    <w:multiLevelType w:val="hybridMultilevel"/>
    <w:tmpl w:val="901AB8BA"/>
    <w:lvl w:ilvl="0" w:tplc="CF5447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E81110"/>
    <w:multiLevelType w:val="hybridMultilevel"/>
    <w:tmpl w:val="347E505C"/>
    <w:lvl w:ilvl="0" w:tplc="59DA64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533B48"/>
    <w:multiLevelType w:val="hybridMultilevel"/>
    <w:tmpl w:val="D2D03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72D0B"/>
    <w:multiLevelType w:val="hybridMultilevel"/>
    <w:tmpl w:val="53C41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091424"/>
    <w:multiLevelType w:val="hybridMultilevel"/>
    <w:tmpl w:val="B74ECAF6"/>
    <w:lvl w:ilvl="0" w:tplc="BD6EA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3134B"/>
    <w:multiLevelType w:val="hybridMultilevel"/>
    <w:tmpl w:val="C368F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C0778"/>
    <w:multiLevelType w:val="hybridMultilevel"/>
    <w:tmpl w:val="7462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C23847"/>
    <w:multiLevelType w:val="hybridMultilevel"/>
    <w:tmpl w:val="06427FCC"/>
    <w:lvl w:ilvl="0" w:tplc="F784275A">
      <w:start w:val="74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F2FBF"/>
    <w:multiLevelType w:val="hybridMultilevel"/>
    <w:tmpl w:val="D3DC3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B2BF3"/>
    <w:multiLevelType w:val="hybridMultilevel"/>
    <w:tmpl w:val="41A2444E"/>
    <w:lvl w:ilvl="0" w:tplc="2DDA8F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C62387"/>
    <w:multiLevelType w:val="hybridMultilevel"/>
    <w:tmpl w:val="F724B272"/>
    <w:lvl w:ilvl="0" w:tplc="98FA2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040592"/>
    <w:multiLevelType w:val="hybridMultilevel"/>
    <w:tmpl w:val="BDFE5842"/>
    <w:lvl w:ilvl="0" w:tplc="040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>
    <w:nsid w:val="794069CE"/>
    <w:multiLevelType w:val="hybridMultilevel"/>
    <w:tmpl w:val="2392D918"/>
    <w:lvl w:ilvl="0" w:tplc="4328D146">
      <w:start w:val="4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5"/>
  </w:num>
  <w:num w:numId="5">
    <w:abstractNumId w:val="25"/>
  </w:num>
  <w:num w:numId="6">
    <w:abstractNumId w:val="22"/>
  </w:num>
  <w:num w:numId="7">
    <w:abstractNumId w:val="23"/>
  </w:num>
  <w:num w:numId="8">
    <w:abstractNumId w:val="13"/>
  </w:num>
  <w:num w:numId="9">
    <w:abstractNumId w:val="20"/>
  </w:num>
  <w:num w:numId="10">
    <w:abstractNumId w:val="3"/>
  </w:num>
  <w:num w:numId="11">
    <w:abstractNumId w:val="18"/>
  </w:num>
  <w:num w:numId="12">
    <w:abstractNumId w:val="2"/>
  </w:num>
  <w:num w:numId="13">
    <w:abstractNumId w:val="24"/>
  </w:num>
  <w:num w:numId="14">
    <w:abstractNumId w:val="9"/>
  </w:num>
  <w:num w:numId="15">
    <w:abstractNumId w:val="19"/>
  </w:num>
  <w:num w:numId="16">
    <w:abstractNumId w:val="8"/>
  </w:num>
  <w:num w:numId="17">
    <w:abstractNumId w:val="12"/>
  </w:num>
  <w:num w:numId="18">
    <w:abstractNumId w:val="21"/>
  </w:num>
  <w:num w:numId="19">
    <w:abstractNumId w:val="10"/>
  </w:num>
  <w:num w:numId="20">
    <w:abstractNumId w:val="17"/>
  </w:num>
  <w:num w:numId="21">
    <w:abstractNumId w:val="6"/>
  </w:num>
  <w:num w:numId="22">
    <w:abstractNumId w:val="1"/>
  </w:num>
  <w:num w:numId="23">
    <w:abstractNumId w:val="16"/>
  </w:num>
  <w:num w:numId="24">
    <w:abstractNumId w:val="11"/>
  </w:num>
  <w:num w:numId="25">
    <w:abstractNumId w:val="15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083"/>
    <w:rsid w:val="00001722"/>
    <w:rsid w:val="00001EF3"/>
    <w:rsid w:val="000047C7"/>
    <w:rsid w:val="000052BB"/>
    <w:rsid w:val="000074AD"/>
    <w:rsid w:val="000116AD"/>
    <w:rsid w:val="00011F35"/>
    <w:rsid w:val="00020F6B"/>
    <w:rsid w:val="000247A6"/>
    <w:rsid w:val="00024BDE"/>
    <w:rsid w:val="00024C4B"/>
    <w:rsid w:val="00035980"/>
    <w:rsid w:val="00053959"/>
    <w:rsid w:val="000553FE"/>
    <w:rsid w:val="00056171"/>
    <w:rsid w:val="00060D28"/>
    <w:rsid w:val="00063F0E"/>
    <w:rsid w:val="00065218"/>
    <w:rsid w:val="0007131A"/>
    <w:rsid w:val="0007250A"/>
    <w:rsid w:val="000746B9"/>
    <w:rsid w:val="00076975"/>
    <w:rsid w:val="00082161"/>
    <w:rsid w:val="00083A05"/>
    <w:rsid w:val="00085AB3"/>
    <w:rsid w:val="00086B5B"/>
    <w:rsid w:val="000900A4"/>
    <w:rsid w:val="000A0FBA"/>
    <w:rsid w:val="000A183C"/>
    <w:rsid w:val="000A3333"/>
    <w:rsid w:val="000A63EE"/>
    <w:rsid w:val="000A79A2"/>
    <w:rsid w:val="000A7F1C"/>
    <w:rsid w:val="000B0421"/>
    <w:rsid w:val="000B16FC"/>
    <w:rsid w:val="000B2159"/>
    <w:rsid w:val="000B2E24"/>
    <w:rsid w:val="000B6083"/>
    <w:rsid w:val="000C2D84"/>
    <w:rsid w:val="000C71EC"/>
    <w:rsid w:val="000D1377"/>
    <w:rsid w:val="000D28FA"/>
    <w:rsid w:val="000D31C2"/>
    <w:rsid w:val="000D4EAC"/>
    <w:rsid w:val="000D4F07"/>
    <w:rsid w:val="000E1C0C"/>
    <w:rsid w:val="000E55AB"/>
    <w:rsid w:val="000F15AB"/>
    <w:rsid w:val="000F2AA9"/>
    <w:rsid w:val="000F5942"/>
    <w:rsid w:val="001005A1"/>
    <w:rsid w:val="0010131C"/>
    <w:rsid w:val="00106CF5"/>
    <w:rsid w:val="001070CD"/>
    <w:rsid w:val="00110447"/>
    <w:rsid w:val="00111B5D"/>
    <w:rsid w:val="00112A99"/>
    <w:rsid w:val="001143F6"/>
    <w:rsid w:val="00115551"/>
    <w:rsid w:val="00116247"/>
    <w:rsid w:val="00121BFA"/>
    <w:rsid w:val="00122E39"/>
    <w:rsid w:val="00126D2C"/>
    <w:rsid w:val="001305D6"/>
    <w:rsid w:val="00131867"/>
    <w:rsid w:val="00135B17"/>
    <w:rsid w:val="00135CC0"/>
    <w:rsid w:val="00136233"/>
    <w:rsid w:val="00136990"/>
    <w:rsid w:val="00157F7B"/>
    <w:rsid w:val="001605EE"/>
    <w:rsid w:val="00160FBA"/>
    <w:rsid w:val="00161678"/>
    <w:rsid w:val="001641A6"/>
    <w:rsid w:val="00164A8D"/>
    <w:rsid w:val="001674F0"/>
    <w:rsid w:val="001700A3"/>
    <w:rsid w:val="00171910"/>
    <w:rsid w:val="00172BD9"/>
    <w:rsid w:val="00173C3E"/>
    <w:rsid w:val="00175B41"/>
    <w:rsid w:val="00176404"/>
    <w:rsid w:val="00176D68"/>
    <w:rsid w:val="00176FE5"/>
    <w:rsid w:val="00182604"/>
    <w:rsid w:val="00186702"/>
    <w:rsid w:val="00191852"/>
    <w:rsid w:val="00193FB9"/>
    <w:rsid w:val="00194A87"/>
    <w:rsid w:val="00196819"/>
    <w:rsid w:val="00196E08"/>
    <w:rsid w:val="001A052C"/>
    <w:rsid w:val="001A1BF0"/>
    <w:rsid w:val="001A2E44"/>
    <w:rsid w:val="001A36BF"/>
    <w:rsid w:val="001A4165"/>
    <w:rsid w:val="001A678C"/>
    <w:rsid w:val="001C3284"/>
    <w:rsid w:val="001C3430"/>
    <w:rsid w:val="001C3DE2"/>
    <w:rsid w:val="001C4E5C"/>
    <w:rsid w:val="001C6A69"/>
    <w:rsid w:val="001D3273"/>
    <w:rsid w:val="001D3A6C"/>
    <w:rsid w:val="001D51D7"/>
    <w:rsid w:val="001D776A"/>
    <w:rsid w:val="001E0B0E"/>
    <w:rsid w:val="001E31F1"/>
    <w:rsid w:val="001E619A"/>
    <w:rsid w:val="001E6F02"/>
    <w:rsid w:val="001E71CC"/>
    <w:rsid w:val="001F3DA8"/>
    <w:rsid w:val="001F4D0D"/>
    <w:rsid w:val="00202243"/>
    <w:rsid w:val="00204D58"/>
    <w:rsid w:val="00210380"/>
    <w:rsid w:val="002115BE"/>
    <w:rsid w:val="00214771"/>
    <w:rsid w:val="002147E7"/>
    <w:rsid w:val="002150CC"/>
    <w:rsid w:val="0021655D"/>
    <w:rsid w:val="002174A2"/>
    <w:rsid w:val="0021775F"/>
    <w:rsid w:val="00217A03"/>
    <w:rsid w:val="00217E68"/>
    <w:rsid w:val="0022162E"/>
    <w:rsid w:val="00226889"/>
    <w:rsid w:val="0023189E"/>
    <w:rsid w:val="002321FA"/>
    <w:rsid w:val="00234070"/>
    <w:rsid w:val="00235EC2"/>
    <w:rsid w:val="00241A32"/>
    <w:rsid w:val="0024262A"/>
    <w:rsid w:val="00242E3A"/>
    <w:rsid w:val="00244245"/>
    <w:rsid w:val="00246899"/>
    <w:rsid w:val="00251450"/>
    <w:rsid w:val="00256652"/>
    <w:rsid w:val="00261BB7"/>
    <w:rsid w:val="002675DB"/>
    <w:rsid w:val="00272AE0"/>
    <w:rsid w:val="00272CB5"/>
    <w:rsid w:val="002775EE"/>
    <w:rsid w:val="00284FB5"/>
    <w:rsid w:val="0028529D"/>
    <w:rsid w:val="002913CE"/>
    <w:rsid w:val="002A19D6"/>
    <w:rsid w:val="002A1F35"/>
    <w:rsid w:val="002A218C"/>
    <w:rsid w:val="002A5005"/>
    <w:rsid w:val="002B0027"/>
    <w:rsid w:val="002B011D"/>
    <w:rsid w:val="002B21C7"/>
    <w:rsid w:val="002B2A59"/>
    <w:rsid w:val="002B63BA"/>
    <w:rsid w:val="002C02EF"/>
    <w:rsid w:val="002C2A1D"/>
    <w:rsid w:val="002C31D9"/>
    <w:rsid w:val="002C4C71"/>
    <w:rsid w:val="002C4CF3"/>
    <w:rsid w:val="002C7500"/>
    <w:rsid w:val="002D1F3F"/>
    <w:rsid w:val="002D36E4"/>
    <w:rsid w:val="002D67F6"/>
    <w:rsid w:val="002E0795"/>
    <w:rsid w:val="002E5A78"/>
    <w:rsid w:val="002F03DA"/>
    <w:rsid w:val="002F2D95"/>
    <w:rsid w:val="002F34FE"/>
    <w:rsid w:val="002F3865"/>
    <w:rsid w:val="00303A23"/>
    <w:rsid w:val="00304A2E"/>
    <w:rsid w:val="00311BAE"/>
    <w:rsid w:val="003123DA"/>
    <w:rsid w:val="00314506"/>
    <w:rsid w:val="00317CF5"/>
    <w:rsid w:val="003230A4"/>
    <w:rsid w:val="003238D6"/>
    <w:rsid w:val="00327C7D"/>
    <w:rsid w:val="0033380D"/>
    <w:rsid w:val="0033687F"/>
    <w:rsid w:val="0034257C"/>
    <w:rsid w:val="0034411D"/>
    <w:rsid w:val="003456E7"/>
    <w:rsid w:val="00352E66"/>
    <w:rsid w:val="00360EAF"/>
    <w:rsid w:val="003615B9"/>
    <w:rsid w:val="00361834"/>
    <w:rsid w:val="00365F4E"/>
    <w:rsid w:val="00366220"/>
    <w:rsid w:val="00366CF2"/>
    <w:rsid w:val="00374414"/>
    <w:rsid w:val="003748C4"/>
    <w:rsid w:val="00391BD3"/>
    <w:rsid w:val="0039202B"/>
    <w:rsid w:val="00396FD8"/>
    <w:rsid w:val="003A0395"/>
    <w:rsid w:val="003A1F09"/>
    <w:rsid w:val="003A242C"/>
    <w:rsid w:val="003A30C8"/>
    <w:rsid w:val="003A3F2D"/>
    <w:rsid w:val="003A5C9F"/>
    <w:rsid w:val="003B4B18"/>
    <w:rsid w:val="003B6C43"/>
    <w:rsid w:val="003C3BD0"/>
    <w:rsid w:val="003C54B6"/>
    <w:rsid w:val="003C6C16"/>
    <w:rsid w:val="003C766A"/>
    <w:rsid w:val="003D0F77"/>
    <w:rsid w:val="003D2405"/>
    <w:rsid w:val="003D7132"/>
    <w:rsid w:val="003D7B7B"/>
    <w:rsid w:val="003E1940"/>
    <w:rsid w:val="003E2124"/>
    <w:rsid w:val="003E5085"/>
    <w:rsid w:val="003E51C9"/>
    <w:rsid w:val="003E5C6A"/>
    <w:rsid w:val="003E66B4"/>
    <w:rsid w:val="003E6EF7"/>
    <w:rsid w:val="003F0774"/>
    <w:rsid w:val="003F0E5D"/>
    <w:rsid w:val="003F3257"/>
    <w:rsid w:val="003F4007"/>
    <w:rsid w:val="003F7309"/>
    <w:rsid w:val="004006D0"/>
    <w:rsid w:val="00404627"/>
    <w:rsid w:val="004051CC"/>
    <w:rsid w:val="0040555B"/>
    <w:rsid w:val="00410D1B"/>
    <w:rsid w:val="00420404"/>
    <w:rsid w:val="00420988"/>
    <w:rsid w:val="00422B04"/>
    <w:rsid w:val="004274D6"/>
    <w:rsid w:val="00433FE2"/>
    <w:rsid w:val="004344EC"/>
    <w:rsid w:val="00437359"/>
    <w:rsid w:val="00442F10"/>
    <w:rsid w:val="00443A5E"/>
    <w:rsid w:val="0045483A"/>
    <w:rsid w:val="0046148B"/>
    <w:rsid w:val="0046186E"/>
    <w:rsid w:val="00465B0F"/>
    <w:rsid w:val="00465D98"/>
    <w:rsid w:val="00467D45"/>
    <w:rsid w:val="00472613"/>
    <w:rsid w:val="00474E69"/>
    <w:rsid w:val="004761E9"/>
    <w:rsid w:val="00480933"/>
    <w:rsid w:val="004845AC"/>
    <w:rsid w:val="00493507"/>
    <w:rsid w:val="0049755A"/>
    <w:rsid w:val="004A0FEC"/>
    <w:rsid w:val="004A1B85"/>
    <w:rsid w:val="004A608F"/>
    <w:rsid w:val="004A6184"/>
    <w:rsid w:val="004A7327"/>
    <w:rsid w:val="004A7388"/>
    <w:rsid w:val="004B0FBA"/>
    <w:rsid w:val="004B2761"/>
    <w:rsid w:val="004B3D61"/>
    <w:rsid w:val="004B47B0"/>
    <w:rsid w:val="004B4AD0"/>
    <w:rsid w:val="004B649C"/>
    <w:rsid w:val="004B6E02"/>
    <w:rsid w:val="004B720C"/>
    <w:rsid w:val="004C03E2"/>
    <w:rsid w:val="004C4D4D"/>
    <w:rsid w:val="004C4F3F"/>
    <w:rsid w:val="004C557B"/>
    <w:rsid w:val="004C5670"/>
    <w:rsid w:val="004C6192"/>
    <w:rsid w:val="004C6C33"/>
    <w:rsid w:val="004C7E0B"/>
    <w:rsid w:val="004E4DE9"/>
    <w:rsid w:val="004E51DF"/>
    <w:rsid w:val="004E74D5"/>
    <w:rsid w:val="004F0F57"/>
    <w:rsid w:val="004F3572"/>
    <w:rsid w:val="004F4C6E"/>
    <w:rsid w:val="004F4DAE"/>
    <w:rsid w:val="00503A79"/>
    <w:rsid w:val="005054B0"/>
    <w:rsid w:val="00506690"/>
    <w:rsid w:val="005103E7"/>
    <w:rsid w:val="005139BC"/>
    <w:rsid w:val="00515216"/>
    <w:rsid w:val="00521177"/>
    <w:rsid w:val="0052366D"/>
    <w:rsid w:val="0053180C"/>
    <w:rsid w:val="00533341"/>
    <w:rsid w:val="00552B1A"/>
    <w:rsid w:val="0055392A"/>
    <w:rsid w:val="0055419F"/>
    <w:rsid w:val="005544B0"/>
    <w:rsid w:val="005555CD"/>
    <w:rsid w:val="00555F46"/>
    <w:rsid w:val="00555FC7"/>
    <w:rsid w:val="005562DC"/>
    <w:rsid w:val="00560C04"/>
    <w:rsid w:val="00562BB7"/>
    <w:rsid w:val="0056487C"/>
    <w:rsid w:val="00564A23"/>
    <w:rsid w:val="00572D51"/>
    <w:rsid w:val="0058568E"/>
    <w:rsid w:val="0059105A"/>
    <w:rsid w:val="00591508"/>
    <w:rsid w:val="00593C6A"/>
    <w:rsid w:val="00594734"/>
    <w:rsid w:val="005963CF"/>
    <w:rsid w:val="00596964"/>
    <w:rsid w:val="005A09D4"/>
    <w:rsid w:val="005B1BF0"/>
    <w:rsid w:val="005B207B"/>
    <w:rsid w:val="005B2342"/>
    <w:rsid w:val="005B53E0"/>
    <w:rsid w:val="005B6279"/>
    <w:rsid w:val="005B7A42"/>
    <w:rsid w:val="005C0E7A"/>
    <w:rsid w:val="005C0FED"/>
    <w:rsid w:val="005C2E7A"/>
    <w:rsid w:val="005C59FC"/>
    <w:rsid w:val="005C74E7"/>
    <w:rsid w:val="005D08DE"/>
    <w:rsid w:val="005D40EF"/>
    <w:rsid w:val="005D4898"/>
    <w:rsid w:val="005D56B2"/>
    <w:rsid w:val="005E1258"/>
    <w:rsid w:val="005E3DE7"/>
    <w:rsid w:val="005E7C6F"/>
    <w:rsid w:val="005F152F"/>
    <w:rsid w:val="005F3CEA"/>
    <w:rsid w:val="005F3EF4"/>
    <w:rsid w:val="005F58CA"/>
    <w:rsid w:val="005F649E"/>
    <w:rsid w:val="005F6F78"/>
    <w:rsid w:val="006118AF"/>
    <w:rsid w:val="00611994"/>
    <w:rsid w:val="00614DBA"/>
    <w:rsid w:val="00621E7A"/>
    <w:rsid w:val="006313C3"/>
    <w:rsid w:val="00632DC5"/>
    <w:rsid w:val="0063339C"/>
    <w:rsid w:val="00637AF6"/>
    <w:rsid w:val="00642BC9"/>
    <w:rsid w:val="0064349F"/>
    <w:rsid w:val="00650175"/>
    <w:rsid w:val="00652F98"/>
    <w:rsid w:val="006537D4"/>
    <w:rsid w:val="00653EBE"/>
    <w:rsid w:val="0065476D"/>
    <w:rsid w:val="00656915"/>
    <w:rsid w:val="00657449"/>
    <w:rsid w:val="00662B9C"/>
    <w:rsid w:val="00663D92"/>
    <w:rsid w:val="00664347"/>
    <w:rsid w:val="00677E87"/>
    <w:rsid w:val="00680EE4"/>
    <w:rsid w:val="006811A5"/>
    <w:rsid w:val="006826EE"/>
    <w:rsid w:val="0068464D"/>
    <w:rsid w:val="00685018"/>
    <w:rsid w:val="00686382"/>
    <w:rsid w:val="006867E9"/>
    <w:rsid w:val="006874D5"/>
    <w:rsid w:val="006A1E79"/>
    <w:rsid w:val="006A312C"/>
    <w:rsid w:val="006A732D"/>
    <w:rsid w:val="006B0170"/>
    <w:rsid w:val="006B024A"/>
    <w:rsid w:val="006B1A7E"/>
    <w:rsid w:val="006B22BD"/>
    <w:rsid w:val="006B6E48"/>
    <w:rsid w:val="006C2412"/>
    <w:rsid w:val="006C476C"/>
    <w:rsid w:val="006D29F5"/>
    <w:rsid w:val="006D4C3C"/>
    <w:rsid w:val="006D7B2D"/>
    <w:rsid w:val="006E4137"/>
    <w:rsid w:val="006E701B"/>
    <w:rsid w:val="006F34AE"/>
    <w:rsid w:val="006F5D9F"/>
    <w:rsid w:val="006F6FDC"/>
    <w:rsid w:val="006F7076"/>
    <w:rsid w:val="00702CA9"/>
    <w:rsid w:val="00704772"/>
    <w:rsid w:val="0070485A"/>
    <w:rsid w:val="0070620E"/>
    <w:rsid w:val="00711DB4"/>
    <w:rsid w:val="007136E1"/>
    <w:rsid w:val="00721937"/>
    <w:rsid w:val="00723251"/>
    <w:rsid w:val="00723B5E"/>
    <w:rsid w:val="00727211"/>
    <w:rsid w:val="007279CE"/>
    <w:rsid w:val="00731088"/>
    <w:rsid w:val="00731FEE"/>
    <w:rsid w:val="00733643"/>
    <w:rsid w:val="00733A2A"/>
    <w:rsid w:val="007344FC"/>
    <w:rsid w:val="007351CF"/>
    <w:rsid w:val="00737398"/>
    <w:rsid w:val="00743DC9"/>
    <w:rsid w:val="0074753B"/>
    <w:rsid w:val="00752761"/>
    <w:rsid w:val="007550CB"/>
    <w:rsid w:val="00756582"/>
    <w:rsid w:val="00770213"/>
    <w:rsid w:val="0077141A"/>
    <w:rsid w:val="0077145A"/>
    <w:rsid w:val="00773A68"/>
    <w:rsid w:val="00774100"/>
    <w:rsid w:val="00774886"/>
    <w:rsid w:val="0077605B"/>
    <w:rsid w:val="0077679F"/>
    <w:rsid w:val="00776A76"/>
    <w:rsid w:val="00777A8B"/>
    <w:rsid w:val="00781703"/>
    <w:rsid w:val="00781F22"/>
    <w:rsid w:val="0078296A"/>
    <w:rsid w:val="00783241"/>
    <w:rsid w:val="007906E8"/>
    <w:rsid w:val="007920CE"/>
    <w:rsid w:val="007B040A"/>
    <w:rsid w:val="007B49F5"/>
    <w:rsid w:val="007B5228"/>
    <w:rsid w:val="007C006E"/>
    <w:rsid w:val="007C1E44"/>
    <w:rsid w:val="007C737D"/>
    <w:rsid w:val="007D08B4"/>
    <w:rsid w:val="007D0F4D"/>
    <w:rsid w:val="007D1129"/>
    <w:rsid w:val="007D2181"/>
    <w:rsid w:val="007D4057"/>
    <w:rsid w:val="007D79D0"/>
    <w:rsid w:val="007E332B"/>
    <w:rsid w:val="007E38B0"/>
    <w:rsid w:val="007E4485"/>
    <w:rsid w:val="007E4EA4"/>
    <w:rsid w:val="007E76B8"/>
    <w:rsid w:val="007F21E3"/>
    <w:rsid w:val="007F538E"/>
    <w:rsid w:val="00802DD3"/>
    <w:rsid w:val="008041B5"/>
    <w:rsid w:val="00805CFD"/>
    <w:rsid w:val="0080750F"/>
    <w:rsid w:val="00811471"/>
    <w:rsid w:val="00812E88"/>
    <w:rsid w:val="00813CCD"/>
    <w:rsid w:val="00814C93"/>
    <w:rsid w:val="00815138"/>
    <w:rsid w:val="0081558D"/>
    <w:rsid w:val="00821271"/>
    <w:rsid w:val="008247EF"/>
    <w:rsid w:val="008308DD"/>
    <w:rsid w:val="00832D5D"/>
    <w:rsid w:val="00834067"/>
    <w:rsid w:val="008347B9"/>
    <w:rsid w:val="00834842"/>
    <w:rsid w:val="008369D9"/>
    <w:rsid w:val="00836B1E"/>
    <w:rsid w:val="00837689"/>
    <w:rsid w:val="008408FA"/>
    <w:rsid w:val="00840F1B"/>
    <w:rsid w:val="0084241E"/>
    <w:rsid w:val="00843D13"/>
    <w:rsid w:val="00844908"/>
    <w:rsid w:val="00844E8B"/>
    <w:rsid w:val="00844EA7"/>
    <w:rsid w:val="0084688C"/>
    <w:rsid w:val="00851385"/>
    <w:rsid w:val="00851421"/>
    <w:rsid w:val="0085167A"/>
    <w:rsid w:val="008523A4"/>
    <w:rsid w:val="0085746F"/>
    <w:rsid w:val="008576FB"/>
    <w:rsid w:val="00861B53"/>
    <w:rsid w:val="00865629"/>
    <w:rsid w:val="00866985"/>
    <w:rsid w:val="00870A54"/>
    <w:rsid w:val="0087268C"/>
    <w:rsid w:val="00873401"/>
    <w:rsid w:val="0087702C"/>
    <w:rsid w:val="008804A3"/>
    <w:rsid w:val="008926BE"/>
    <w:rsid w:val="008942B3"/>
    <w:rsid w:val="008A0151"/>
    <w:rsid w:val="008A05EE"/>
    <w:rsid w:val="008A1779"/>
    <w:rsid w:val="008A472F"/>
    <w:rsid w:val="008B1935"/>
    <w:rsid w:val="008B288E"/>
    <w:rsid w:val="008B2D92"/>
    <w:rsid w:val="008B5368"/>
    <w:rsid w:val="008B6F64"/>
    <w:rsid w:val="008C11A9"/>
    <w:rsid w:val="008C6615"/>
    <w:rsid w:val="008D18E7"/>
    <w:rsid w:val="008D3AB0"/>
    <w:rsid w:val="008D586B"/>
    <w:rsid w:val="008D627F"/>
    <w:rsid w:val="008D62EF"/>
    <w:rsid w:val="008D7BEE"/>
    <w:rsid w:val="008E3ACF"/>
    <w:rsid w:val="008E5FEB"/>
    <w:rsid w:val="008F1C7B"/>
    <w:rsid w:val="008F558F"/>
    <w:rsid w:val="00900299"/>
    <w:rsid w:val="0090414D"/>
    <w:rsid w:val="00905C2F"/>
    <w:rsid w:val="0091469A"/>
    <w:rsid w:val="00916476"/>
    <w:rsid w:val="00916686"/>
    <w:rsid w:val="00920D25"/>
    <w:rsid w:val="00921B2A"/>
    <w:rsid w:val="00921DC6"/>
    <w:rsid w:val="009229FB"/>
    <w:rsid w:val="00923228"/>
    <w:rsid w:val="009259F6"/>
    <w:rsid w:val="009263D8"/>
    <w:rsid w:val="00926E08"/>
    <w:rsid w:val="00926E31"/>
    <w:rsid w:val="00932D09"/>
    <w:rsid w:val="00933289"/>
    <w:rsid w:val="00934072"/>
    <w:rsid w:val="0094096D"/>
    <w:rsid w:val="0094617D"/>
    <w:rsid w:val="00952B42"/>
    <w:rsid w:val="00956B53"/>
    <w:rsid w:val="0095756E"/>
    <w:rsid w:val="009577C7"/>
    <w:rsid w:val="009633A3"/>
    <w:rsid w:val="009634FA"/>
    <w:rsid w:val="00967AAF"/>
    <w:rsid w:val="00967D50"/>
    <w:rsid w:val="00970644"/>
    <w:rsid w:val="00970E59"/>
    <w:rsid w:val="0097269C"/>
    <w:rsid w:val="00973DF3"/>
    <w:rsid w:val="009742E6"/>
    <w:rsid w:val="009750C3"/>
    <w:rsid w:val="00980263"/>
    <w:rsid w:val="00983A53"/>
    <w:rsid w:val="00985C28"/>
    <w:rsid w:val="00986379"/>
    <w:rsid w:val="00987257"/>
    <w:rsid w:val="00987705"/>
    <w:rsid w:val="00990A1C"/>
    <w:rsid w:val="00996628"/>
    <w:rsid w:val="00996AE6"/>
    <w:rsid w:val="009A032B"/>
    <w:rsid w:val="009A2489"/>
    <w:rsid w:val="009A297C"/>
    <w:rsid w:val="009A598A"/>
    <w:rsid w:val="009A71C6"/>
    <w:rsid w:val="009B1F0F"/>
    <w:rsid w:val="009B3271"/>
    <w:rsid w:val="009B56C4"/>
    <w:rsid w:val="009B5A63"/>
    <w:rsid w:val="009B5E58"/>
    <w:rsid w:val="009B7C7C"/>
    <w:rsid w:val="009C1D08"/>
    <w:rsid w:val="009C2E5B"/>
    <w:rsid w:val="009C3A60"/>
    <w:rsid w:val="009C40C2"/>
    <w:rsid w:val="009C5480"/>
    <w:rsid w:val="009D0820"/>
    <w:rsid w:val="009D32D9"/>
    <w:rsid w:val="009D5BFC"/>
    <w:rsid w:val="009D60BF"/>
    <w:rsid w:val="009D6D79"/>
    <w:rsid w:val="009E4295"/>
    <w:rsid w:val="00A02ECF"/>
    <w:rsid w:val="00A06044"/>
    <w:rsid w:val="00A06C6D"/>
    <w:rsid w:val="00A130EE"/>
    <w:rsid w:val="00A142D0"/>
    <w:rsid w:val="00A14FC3"/>
    <w:rsid w:val="00A17C4E"/>
    <w:rsid w:val="00A205E4"/>
    <w:rsid w:val="00A2179E"/>
    <w:rsid w:val="00A230ED"/>
    <w:rsid w:val="00A27632"/>
    <w:rsid w:val="00A27F11"/>
    <w:rsid w:val="00A32D4D"/>
    <w:rsid w:val="00A358F4"/>
    <w:rsid w:val="00A3593B"/>
    <w:rsid w:val="00A40D3D"/>
    <w:rsid w:val="00A416FD"/>
    <w:rsid w:val="00A43F45"/>
    <w:rsid w:val="00A44E65"/>
    <w:rsid w:val="00A4514E"/>
    <w:rsid w:val="00A4545C"/>
    <w:rsid w:val="00A45730"/>
    <w:rsid w:val="00A50AE0"/>
    <w:rsid w:val="00A53941"/>
    <w:rsid w:val="00A54B6A"/>
    <w:rsid w:val="00A55B51"/>
    <w:rsid w:val="00A63866"/>
    <w:rsid w:val="00A668AB"/>
    <w:rsid w:val="00A67087"/>
    <w:rsid w:val="00A748F6"/>
    <w:rsid w:val="00A74B06"/>
    <w:rsid w:val="00A76167"/>
    <w:rsid w:val="00A810E9"/>
    <w:rsid w:val="00A8660A"/>
    <w:rsid w:val="00A87F29"/>
    <w:rsid w:val="00A92C2C"/>
    <w:rsid w:val="00A93D39"/>
    <w:rsid w:val="00A93DE2"/>
    <w:rsid w:val="00A94DD8"/>
    <w:rsid w:val="00A96EA0"/>
    <w:rsid w:val="00AA055E"/>
    <w:rsid w:val="00AA606F"/>
    <w:rsid w:val="00AA677A"/>
    <w:rsid w:val="00AB1F5A"/>
    <w:rsid w:val="00AB4051"/>
    <w:rsid w:val="00AB7BCB"/>
    <w:rsid w:val="00AB7C19"/>
    <w:rsid w:val="00AB7E36"/>
    <w:rsid w:val="00AC1070"/>
    <w:rsid w:val="00AC22BF"/>
    <w:rsid w:val="00AC2F52"/>
    <w:rsid w:val="00AC56AC"/>
    <w:rsid w:val="00AC5FC2"/>
    <w:rsid w:val="00AD08DD"/>
    <w:rsid w:val="00AD1462"/>
    <w:rsid w:val="00AD6706"/>
    <w:rsid w:val="00AD75E9"/>
    <w:rsid w:val="00AF0B13"/>
    <w:rsid w:val="00AF4E07"/>
    <w:rsid w:val="00B0124A"/>
    <w:rsid w:val="00B0285E"/>
    <w:rsid w:val="00B05436"/>
    <w:rsid w:val="00B05B48"/>
    <w:rsid w:val="00B17289"/>
    <w:rsid w:val="00B21660"/>
    <w:rsid w:val="00B21E14"/>
    <w:rsid w:val="00B27FD9"/>
    <w:rsid w:val="00B31473"/>
    <w:rsid w:val="00B32083"/>
    <w:rsid w:val="00B340C3"/>
    <w:rsid w:val="00B420AB"/>
    <w:rsid w:val="00B43665"/>
    <w:rsid w:val="00B50886"/>
    <w:rsid w:val="00B51425"/>
    <w:rsid w:val="00B53E5C"/>
    <w:rsid w:val="00B555B9"/>
    <w:rsid w:val="00B60600"/>
    <w:rsid w:val="00B61046"/>
    <w:rsid w:val="00B6582C"/>
    <w:rsid w:val="00B669EA"/>
    <w:rsid w:val="00B74F6E"/>
    <w:rsid w:val="00B7560F"/>
    <w:rsid w:val="00B76844"/>
    <w:rsid w:val="00B77FF3"/>
    <w:rsid w:val="00B83502"/>
    <w:rsid w:val="00B94372"/>
    <w:rsid w:val="00B97E90"/>
    <w:rsid w:val="00BA11DC"/>
    <w:rsid w:val="00BA4744"/>
    <w:rsid w:val="00BA563D"/>
    <w:rsid w:val="00BA6553"/>
    <w:rsid w:val="00BA7D59"/>
    <w:rsid w:val="00BB1262"/>
    <w:rsid w:val="00BC1224"/>
    <w:rsid w:val="00BC25AE"/>
    <w:rsid w:val="00BC7EAC"/>
    <w:rsid w:val="00BD10AB"/>
    <w:rsid w:val="00BD37AC"/>
    <w:rsid w:val="00BD46B7"/>
    <w:rsid w:val="00BD4D5B"/>
    <w:rsid w:val="00BD56B5"/>
    <w:rsid w:val="00BD6961"/>
    <w:rsid w:val="00BD6F04"/>
    <w:rsid w:val="00BE0097"/>
    <w:rsid w:val="00BE0A8F"/>
    <w:rsid w:val="00BE0CF9"/>
    <w:rsid w:val="00BE2C71"/>
    <w:rsid w:val="00BE3D38"/>
    <w:rsid w:val="00BE4880"/>
    <w:rsid w:val="00BE5910"/>
    <w:rsid w:val="00BE65D6"/>
    <w:rsid w:val="00BE6799"/>
    <w:rsid w:val="00BE6DF0"/>
    <w:rsid w:val="00BF1879"/>
    <w:rsid w:val="00BF1B68"/>
    <w:rsid w:val="00BF3F34"/>
    <w:rsid w:val="00BF6921"/>
    <w:rsid w:val="00C04514"/>
    <w:rsid w:val="00C076A1"/>
    <w:rsid w:val="00C07E6F"/>
    <w:rsid w:val="00C07E9E"/>
    <w:rsid w:val="00C1643B"/>
    <w:rsid w:val="00C17417"/>
    <w:rsid w:val="00C204A0"/>
    <w:rsid w:val="00C25271"/>
    <w:rsid w:val="00C33856"/>
    <w:rsid w:val="00C366C2"/>
    <w:rsid w:val="00C37D5B"/>
    <w:rsid w:val="00C43B39"/>
    <w:rsid w:val="00C44F82"/>
    <w:rsid w:val="00C46733"/>
    <w:rsid w:val="00C46C61"/>
    <w:rsid w:val="00C51515"/>
    <w:rsid w:val="00C51F84"/>
    <w:rsid w:val="00C52AF1"/>
    <w:rsid w:val="00C57DBF"/>
    <w:rsid w:val="00C607DD"/>
    <w:rsid w:val="00C62889"/>
    <w:rsid w:val="00C6417B"/>
    <w:rsid w:val="00C64338"/>
    <w:rsid w:val="00C649B2"/>
    <w:rsid w:val="00C76CFF"/>
    <w:rsid w:val="00C7708E"/>
    <w:rsid w:val="00C77943"/>
    <w:rsid w:val="00C821C9"/>
    <w:rsid w:val="00C86822"/>
    <w:rsid w:val="00C9060D"/>
    <w:rsid w:val="00C90F60"/>
    <w:rsid w:val="00C962E5"/>
    <w:rsid w:val="00C97C70"/>
    <w:rsid w:val="00C97DA3"/>
    <w:rsid w:val="00CA0554"/>
    <w:rsid w:val="00CA0F93"/>
    <w:rsid w:val="00CA1F01"/>
    <w:rsid w:val="00CB0F4C"/>
    <w:rsid w:val="00CB3498"/>
    <w:rsid w:val="00CB692F"/>
    <w:rsid w:val="00CC0E71"/>
    <w:rsid w:val="00CC2A16"/>
    <w:rsid w:val="00CC55F7"/>
    <w:rsid w:val="00CC77C3"/>
    <w:rsid w:val="00CD21F3"/>
    <w:rsid w:val="00CD298F"/>
    <w:rsid w:val="00CD2ABB"/>
    <w:rsid w:val="00CD6E7B"/>
    <w:rsid w:val="00CD7750"/>
    <w:rsid w:val="00CD7E46"/>
    <w:rsid w:val="00CE091F"/>
    <w:rsid w:val="00CE1AFD"/>
    <w:rsid w:val="00CE300B"/>
    <w:rsid w:val="00CE62AA"/>
    <w:rsid w:val="00CF0B92"/>
    <w:rsid w:val="00CF24A4"/>
    <w:rsid w:val="00CF5EF9"/>
    <w:rsid w:val="00CF799C"/>
    <w:rsid w:val="00CF7EE5"/>
    <w:rsid w:val="00D01414"/>
    <w:rsid w:val="00D0446A"/>
    <w:rsid w:val="00D15874"/>
    <w:rsid w:val="00D167D4"/>
    <w:rsid w:val="00D17BB1"/>
    <w:rsid w:val="00D21782"/>
    <w:rsid w:val="00D240D6"/>
    <w:rsid w:val="00D25190"/>
    <w:rsid w:val="00D27186"/>
    <w:rsid w:val="00D33A65"/>
    <w:rsid w:val="00D34F67"/>
    <w:rsid w:val="00D36A21"/>
    <w:rsid w:val="00D415F7"/>
    <w:rsid w:val="00D42250"/>
    <w:rsid w:val="00D4286B"/>
    <w:rsid w:val="00D45CED"/>
    <w:rsid w:val="00D46AFC"/>
    <w:rsid w:val="00D50255"/>
    <w:rsid w:val="00D505AC"/>
    <w:rsid w:val="00D51D3B"/>
    <w:rsid w:val="00D52B6D"/>
    <w:rsid w:val="00D55BBD"/>
    <w:rsid w:val="00D56255"/>
    <w:rsid w:val="00D56383"/>
    <w:rsid w:val="00D57E26"/>
    <w:rsid w:val="00D61B3A"/>
    <w:rsid w:val="00D61F30"/>
    <w:rsid w:val="00D62C04"/>
    <w:rsid w:val="00D6428E"/>
    <w:rsid w:val="00D65047"/>
    <w:rsid w:val="00D73772"/>
    <w:rsid w:val="00D740F4"/>
    <w:rsid w:val="00D77880"/>
    <w:rsid w:val="00D85D00"/>
    <w:rsid w:val="00D867A7"/>
    <w:rsid w:val="00D874CF"/>
    <w:rsid w:val="00D90B74"/>
    <w:rsid w:val="00D9194D"/>
    <w:rsid w:val="00D91D86"/>
    <w:rsid w:val="00D93496"/>
    <w:rsid w:val="00D937A3"/>
    <w:rsid w:val="00D94EB9"/>
    <w:rsid w:val="00DA1BE7"/>
    <w:rsid w:val="00DA766D"/>
    <w:rsid w:val="00DB05D1"/>
    <w:rsid w:val="00DB10A3"/>
    <w:rsid w:val="00DB1DF6"/>
    <w:rsid w:val="00DB505F"/>
    <w:rsid w:val="00DB7C51"/>
    <w:rsid w:val="00DC38EA"/>
    <w:rsid w:val="00DC3B08"/>
    <w:rsid w:val="00DC5161"/>
    <w:rsid w:val="00DC6544"/>
    <w:rsid w:val="00DD0A6E"/>
    <w:rsid w:val="00DD1E60"/>
    <w:rsid w:val="00DD58FC"/>
    <w:rsid w:val="00DE19D5"/>
    <w:rsid w:val="00DE26E9"/>
    <w:rsid w:val="00DE6357"/>
    <w:rsid w:val="00DE7E84"/>
    <w:rsid w:val="00DF3143"/>
    <w:rsid w:val="00DF5407"/>
    <w:rsid w:val="00DF61F1"/>
    <w:rsid w:val="00E0102F"/>
    <w:rsid w:val="00E0224F"/>
    <w:rsid w:val="00E04D63"/>
    <w:rsid w:val="00E135A7"/>
    <w:rsid w:val="00E162FC"/>
    <w:rsid w:val="00E17B70"/>
    <w:rsid w:val="00E23ECC"/>
    <w:rsid w:val="00E247B6"/>
    <w:rsid w:val="00E255F7"/>
    <w:rsid w:val="00E27886"/>
    <w:rsid w:val="00E30313"/>
    <w:rsid w:val="00E322F9"/>
    <w:rsid w:val="00E324F5"/>
    <w:rsid w:val="00E3647F"/>
    <w:rsid w:val="00E3655C"/>
    <w:rsid w:val="00E373AE"/>
    <w:rsid w:val="00E444DB"/>
    <w:rsid w:val="00E45E13"/>
    <w:rsid w:val="00E45EF7"/>
    <w:rsid w:val="00E53DF7"/>
    <w:rsid w:val="00E54596"/>
    <w:rsid w:val="00E5689D"/>
    <w:rsid w:val="00E6173C"/>
    <w:rsid w:val="00E618CA"/>
    <w:rsid w:val="00E66E9B"/>
    <w:rsid w:val="00E84048"/>
    <w:rsid w:val="00E91E7C"/>
    <w:rsid w:val="00E950DE"/>
    <w:rsid w:val="00EA6156"/>
    <w:rsid w:val="00EA674B"/>
    <w:rsid w:val="00EB1B16"/>
    <w:rsid w:val="00EB34FB"/>
    <w:rsid w:val="00EB5318"/>
    <w:rsid w:val="00EB7DBC"/>
    <w:rsid w:val="00EC07B7"/>
    <w:rsid w:val="00EC1A7F"/>
    <w:rsid w:val="00EC1D40"/>
    <w:rsid w:val="00EC22ED"/>
    <w:rsid w:val="00EC2E11"/>
    <w:rsid w:val="00EC4611"/>
    <w:rsid w:val="00EC53A3"/>
    <w:rsid w:val="00EC7111"/>
    <w:rsid w:val="00EC7D32"/>
    <w:rsid w:val="00ED0BC3"/>
    <w:rsid w:val="00ED325E"/>
    <w:rsid w:val="00ED3F9A"/>
    <w:rsid w:val="00ED66E9"/>
    <w:rsid w:val="00ED7F31"/>
    <w:rsid w:val="00EE063E"/>
    <w:rsid w:val="00EE5624"/>
    <w:rsid w:val="00EE7A3A"/>
    <w:rsid w:val="00EF6646"/>
    <w:rsid w:val="00F05053"/>
    <w:rsid w:val="00F150CB"/>
    <w:rsid w:val="00F15890"/>
    <w:rsid w:val="00F160F7"/>
    <w:rsid w:val="00F16DC9"/>
    <w:rsid w:val="00F17B0A"/>
    <w:rsid w:val="00F213CC"/>
    <w:rsid w:val="00F24C93"/>
    <w:rsid w:val="00F329B1"/>
    <w:rsid w:val="00F330E7"/>
    <w:rsid w:val="00F42E1F"/>
    <w:rsid w:val="00F45673"/>
    <w:rsid w:val="00F45D77"/>
    <w:rsid w:val="00F50588"/>
    <w:rsid w:val="00F51B06"/>
    <w:rsid w:val="00F51BD7"/>
    <w:rsid w:val="00F5315A"/>
    <w:rsid w:val="00F547F6"/>
    <w:rsid w:val="00F56C47"/>
    <w:rsid w:val="00F647ED"/>
    <w:rsid w:val="00F658EB"/>
    <w:rsid w:val="00F679DF"/>
    <w:rsid w:val="00F67A65"/>
    <w:rsid w:val="00F70695"/>
    <w:rsid w:val="00F80DE0"/>
    <w:rsid w:val="00F81389"/>
    <w:rsid w:val="00F81FB4"/>
    <w:rsid w:val="00F8364D"/>
    <w:rsid w:val="00F83AF7"/>
    <w:rsid w:val="00F92589"/>
    <w:rsid w:val="00FA02E3"/>
    <w:rsid w:val="00FA0EAD"/>
    <w:rsid w:val="00FA1C1F"/>
    <w:rsid w:val="00FA2259"/>
    <w:rsid w:val="00FA2E46"/>
    <w:rsid w:val="00FA59DD"/>
    <w:rsid w:val="00FB1E22"/>
    <w:rsid w:val="00FB7A58"/>
    <w:rsid w:val="00FC161D"/>
    <w:rsid w:val="00FC3C9F"/>
    <w:rsid w:val="00FD2A57"/>
    <w:rsid w:val="00FD3323"/>
    <w:rsid w:val="00FE12E7"/>
    <w:rsid w:val="00FE2979"/>
    <w:rsid w:val="00FE299F"/>
    <w:rsid w:val="00FE31FE"/>
    <w:rsid w:val="00FF364E"/>
    <w:rsid w:val="00FF5A52"/>
    <w:rsid w:val="00FF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B13"/>
    <w:pPr>
      <w:spacing w:line="260" w:lineRule="atLeast"/>
    </w:pPr>
    <w:rPr>
      <w:rFonts w:ascii="Arial" w:hAnsi="Arial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sid w:val="00BA563D"/>
    <w:pPr>
      <w:tabs>
        <w:tab w:val="center" w:pos="4536"/>
        <w:tab w:val="right" w:pos="9072"/>
      </w:tabs>
      <w:spacing w:before="300" w:line="220" w:lineRule="atLeast"/>
    </w:pPr>
    <w:rPr>
      <w:caps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186E"/>
    <w:rPr>
      <w:rFonts w:ascii="Arial" w:hAnsi="Arial"/>
      <w:caps/>
      <w:sz w:val="24"/>
    </w:rPr>
  </w:style>
  <w:style w:type="paragraph" w:styleId="Footer">
    <w:name w:val="footer"/>
    <w:basedOn w:val="Normal"/>
    <w:link w:val="FooterChar"/>
    <w:uiPriority w:val="99"/>
    <w:rsid w:val="007B5228"/>
    <w:pPr>
      <w:tabs>
        <w:tab w:val="center" w:pos="4536"/>
        <w:tab w:val="right" w:pos="9072"/>
      </w:tabs>
      <w:spacing w:line="180" w:lineRule="atLeast"/>
      <w:ind w:left="6861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6476"/>
    <w:rPr>
      <w:rFonts w:ascii="Arial" w:hAnsi="Arial"/>
      <w:sz w:val="24"/>
    </w:rPr>
  </w:style>
  <w:style w:type="table" w:styleId="TableGrid">
    <w:name w:val="Table Grid"/>
    <w:basedOn w:val="TableNormal"/>
    <w:uiPriority w:val="99"/>
    <w:rsid w:val="00812E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hlavi3">
    <w:name w:val="Zahlavi_3"/>
    <w:basedOn w:val="Header"/>
    <w:uiPriority w:val="99"/>
    <w:rsid w:val="001F3DA8"/>
    <w:pPr>
      <w:spacing w:before="0"/>
    </w:pPr>
    <w:rPr>
      <w:caps w:val="0"/>
      <w:sz w:val="14"/>
    </w:rPr>
  </w:style>
  <w:style w:type="paragraph" w:customStyle="1" w:styleId="Zahlavi2">
    <w:name w:val="Zahlavi_2"/>
    <w:basedOn w:val="Header"/>
    <w:uiPriority w:val="99"/>
    <w:rsid w:val="001F3DA8"/>
    <w:pPr>
      <w:spacing w:before="0"/>
    </w:pPr>
    <w:rPr>
      <w:caps w:val="0"/>
    </w:rPr>
  </w:style>
  <w:style w:type="paragraph" w:customStyle="1" w:styleId="Zahlavi4">
    <w:name w:val="Zahlavi_4"/>
    <w:basedOn w:val="Header"/>
    <w:uiPriority w:val="99"/>
    <w:rsid w:val="00BA563D"/>
    <w:pPr>
      <w:spacing w:before="0"/>
    </w:pPr>
  </w:style>
  <w:style w:type="paragraph" w:customStyle="1" w:styleId="Styltabulky">
    <w:name w:val="Styl tabulky"/>
    <w:basedOn w:val="Normal"/>
    <w:uiPriority w:val="99"/>
    <w:rsid w:val="00FA02E3"/>
    <w:pPr>
      <w:widowControl w:val="0"/>
      <w:spacing w:line="240" w:lineRule="auto"/>
    </w:pPr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493507"/>
    <w:rPr>
      <w:rFonts w:ascii="MS Sans Serif" w:hAnsi="MS Sans Serif" w:cs="Times New Roman"/>
      <w:color w:val="0000FF"/>
      <w:sz w:val="20"/>
      <w:u w:val="single"/>
    </w:rPr>
  </w:style>
  <w:style w:type="paragraph" w:styleId="BodyText">
    <w:name w:val="Body Text"/>
    <w:basedOn w:val="Normal"/>
    <w:link w:val="BodyTextChar"/>
    <w:uiPriority w:val="99"/>
    <w:rsid w:val="003D2405"/>
    <w:pPr>
      <w:widowControl w:val="0"/>
      <w:spacing w:line="288" w:lineRule="auto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2405"/>
    <w:rPr>
      <w:noProof/>
      <w:sz w:val="24"/>
    </w:rPr>
  </w:style>
  <w:style w:type="paragraph" w:customStyle="1" w:styleId="Normln">
    <w:name w:val="Normální~"/>
    <w:basedOn w:val="Normal"/>
    <w:uiPriority w:val="99"/>
    <w:rsid w:val="003D2405"/>
    <w:pPr>
      <w:widowControl w:val="0"/>
      <w:spacing w:line="249" w:lineRule="auto"/>
    </w:pPr>
    <w:rPr>
      <w:rFonts w:ascii="Times New Roman" w:hAnsi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952B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2B42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rsid w:val="00952B42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64A2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A23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2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277116.PCR\Plocha\MS_Word\hl_pap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hl_papir.dot</Template>
  <TotalTime>2</TotalTime>
  <Pages>10</Pages>
  <Words>1887</Words>
  <Characters>11138</Characters>
  <Application>Microsoft Office Outlook</Application>
  <DocSecurity>0</DocSecurity>
  <Lines>0</Lines>
  <Paragraphs>0</Paragraphs>
  <ScaleCrop>false</ScaleCrop>
  <Company>Animi.cz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Policie ČR</dc:creator>
  <cp:keywords/>
  <dc:description/>
  <cp:lastModifiedBy>Blanka Mikundová</cp:lastModifiedBy>
  <cp:revision>2</cp:revision>
  <cp:lastPrinted>2020-01-22T09:06:00Z</cp:lastPrinted>
  <dcterms:created xsi:type="dcterms:W3CDTF">2020-02-10T10:30:00Z</dcterms:created>
  <dcterms:modified xsi:type="dcterms:W3CDTF">2020-02-10T10:30:00Z</dcterms:modified>
</cp:coreProperties>
</file>